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66EE" w:rsidRDefault="000F66EE">
      <w:pPr>
        <w:spacing w:line="480" w:lineRule="auto"/>
        <w:ind w:firstLineChars="0" w:firstLine="0"/>
        <w:rPr>
          <w:rFonts w:ascii="Times New Roman" w:eastAsia="黑体" w:hAnsi="Times New Roman" w:cs="Times New Roman"/>
          <w:b/>
          <w:kern w:val="0"/>
          <w:sz w:val="50"/>
          <w:szCs w:val="50"/>
          <w:lang w:bidi="en-US"/>
        </w:rPr>
      </w:pPr>
    </w:p>
    <w:p w:rsidR="000F66EE" w:rsidRDefault="000F66EE">
      <w:pPr>
        <w:spacing w:line="480" w:lineRule="auto"/>
        <w:ind w:firstLineChars="0" w:firstLine="0"/>
        <w:rPr>
          <w:rFonts w:ascii="Times New Roman" w:eastAsia="黑体" w:hAnsi="Times New Roman" w:cs="Times New Roman"/>
          <w:b/>
          <w:kern w:val="0"/>
          <w:sz w:val="50"/>
          <w:szCs w:val="50"/>
          <w:lang w:bidi="en-US"/>
        </w:rPr>
      </w:pPr>
    </w:p>
    <w:p w:rsidR="000F66EE" w:rsidRDefault="000F66EE">
      <w:pPr>
        <w:spacing w:line="480" w:lineRule="auto"/>
        <w:ind w:firstLineChars="0" w:firstLine="0"/>
        <w:jc w:val="center"/>
        <w:rPr>
          <w:rFonts w:ascii="Times New Roman" w:eastAsia="黑体" w:hAnsi="Times New Roman" w:cs="Times New Roman"/>
          <w:b/>
          <w:kern w:val="0"/>
          <w:sz w:val="50"/>
          <w:szCs w:val="50"/>
          <w:lang w:bidi="en-US"/>
        </w:rPr>
      </w:pPr>
    </w:p>
    <w:p w:rsidR="000F66EE" w:rsidRDefault="004B5130">
      <w:pPr>
        <w:spacing w:before="120" w:after="120" w:line="480" w:lineRule="auto"/>
        <w:ind w:firstLineChars="0" w:firstLine="0"/>
        <w:jc w:val="center"/>
        <w:rPr>
          <w:rFonts w:ascii="仿宋_GB2312" w:hAnsi="Arial"/>
          <w:b/>
          <w:sz w:val="44"/>
          <w:szCs w:val="44"/>
        </w:rPr>
      </w:pPr>
      <w:r>
        <w:rPr>
          <w:rFonts w:ascii="仿宋_GB2312" w:hAnsi="Arial" w:hint="eastAsia"/>
          <w:b/>
          <w:sz w:val="44"/>
          <w:szCs w:val="44"/>
        </w:rPr>
        <w:t>财政项目支出绩效评价报告</w:t>
      </w:r>
    </w:p>
    <w:p w:rsidR="000F66EE" w:rsidRDefault="000F66EE">
      <w:pPr>
        <w:spacing w:line="480" w:lineRule="auto"/>
        <w:ind w:firstLineChars="0" w:firstLine="0"/>
        <w:jc w:val="center"/>
        <w:rPr>
          <w:rFonts w:ascii="Times New Roman" w:eastAsia="黑体" w:hAnsi="Times New Roman" w:cs="Times New Roman"/>
          <w:b/>
          <w:kern w:val="0"/>
          <w:sz w:val="50"/>
          <w:szCs w:val="50"/>
          <w:lang w:bidi="en-US"/>
        </w:rPr>
      </w:pPr>
    </w:p>
    <w:p w:rsidR="000F66EE" w:rsidRDefault="000F66EE">
      <w:pPr>
        <w:spacing w:line="480" w:lineRule="auto"/>
        <w:ind w:firstLineChars="0" w:firstLine="0"/>
        <w:jc w:val="center"/>
        <w:rPr>
          <w:rFonts w:ascii="Times New Roman" w:eastAsia="黑体" w:hAnsi="Times New Roman" w:cs="Times New Roman"/>
          <w:b/>
          <w:kern w:val="0"/>
          <w:sz w:val="50"/>
          <w:szCs w:val="50"/>
          <w:lang w:bidi="en-US"/>
        </w:rPr>
      </w:pPr>
    </w:p>
    <w:p w:rsidR="000F66EE" w:rsidRDefault="000F66EE">
      <w:pPr>
        <w:spacing w:line="480" w:lineRule="auto"/>
        <w:ind w:firstLineChars="0" w:firstLine="0"/>
        <w:jc w:val="center"/>
        <w:rPr>
          <w:rFonts w:ascii="Times New Roman" w:eastAsia="黑体" w:hAnsi="Times New Roman" w:cs="Times New Roman"/>
          <w:b/>
          <w:kern w:val="0"/>
          <w:sz w:val="50"/>
          <w:szCs w:val="50"/>
          <w:lang w:bidi="en-US"/>
        </w:rPr>
      </w:pPr>
    </w:p>
    <w:p w:rsidR="000F66EE" w:rsidRDefault="000F66EE">
      <w:pPr>
        <w:spacing w:line="480" w:lineRule="auto"/>
        <w:ind w:firstLineChars="0" w:firstLine="0"/>
        <w:jc w:val="center"/>
        <w:rPr>
          <w:rFonts w:ascii="Times New Roman" w:eastAsia="黑体" w:hAnsi="Times New Roman" w:cs="Times New Roman"/>
          <w:b/>
          <w:kern w:val="0"/>
          <w:sz w:val="50"/>
          <w:szCs w:val="50"/>
          <w:lang w:bidi="en-US"/>
        </w:rPr>
      </w:pPr>
    </w:p>
    <w:p w:rsidR="000F66EE" w:rsidRDefault="000F66EE">
      <w:pPr>
        <w:spacing w:line="480" w:lineRule="auto"/>
        <w:ind w:firstLineChars="0" w:firstLine="0"/>
        <w:jc w:val="center"/>
        <w:rPr>
          <w:rFonts w:ascii="Times New Roman" w:eastAsia="黑体" w:hAnsi="Times New Roman" w:cs="Times New Roman"/>
          <w:b/>
          <w:kern w:val="0"/>
          <w:sz w:val="50"/>
          <w:szCs w:val="50"/>
          <w:lang w:bidi="en-US"/>
        </w:rPr>
      </w:pPr>
    </w:p>
    <w:p w:rsidR="000F66EE" w:rsidRDefault="000F66EE">
      <w:pPr>
        <w:spacing w:line="480" w:lineRule="auto"/>
        <w:ind w:firstLineChars="0" w:firstLine="0"/>
        <w:jc w:val="center"/>
        <w:rPr>
          <w:rFonts w:ascii="Times New Roman" w:eastAsia="黑体" w:hAnsi="Times New Roman" w:cs="Times New Roman"/>
          <w:b/>
          <w:kern w:val="0"/>
          <w:sz w:val="50"/>
          <w:szCs w:val="50"/>
          <w:lang w:bidi="en-US"/>
        </w:rPr>
      </w:pPr>
    </w:p>
    <w:p w:rsidR="000F66EE" w:rsidRDefault="000F66EE">
      <w:pPr>
        <w:spacing w:line="480" w:lineRule="auto"/>
        <w:ind w:firstLineChars="0" w:firstLine="0"/>
        <w:jc w:val="center"/>
        <w:rPr>
          <w:rFonts w:ascii="仿宋_GB2312" w:hAnsi="Times New Roman" w:cs="Times New Roman"/>
          <w:kern w:val="0"/>
          <w:sz w:val="30"/>
          <w:szCs w:val="30"/>
          <w:lang w:bidi="en-US"/>
        </w:rPr>
      </w:pPr>
    </w:p>
    <w:p w:rsidR="000F66EE" w:rsidRDefault="004B5130">
      <w:pPr>
        <w:spacing w:line="480" w:lineRule="auto"/>
        <w:ind w:firstLineChars="441" w:firstLine="1411"/>
        <w:jc w:val="left"/>
        <w:rPr>
          <w:rFonts w:ascii="仿宋_GB2312" w:hAnsi="Times New Roman" w:cs="Times New Roman"/>
          <w:kern w:val="0"/>
          <w:sz w:val="32"/>
          <w:szCs w:val="32"/>
          <w:lang w:bidi="en-US"/>
        </w:rPr>
      </w:pPr>
      <w:r>
        <w:rPr>
          <w:rFonts w:ascii="仿宋_GB2312" w:hAnsi="Times New Roman" w:cs="Times New Roman" w:hint="eastAsia"/>
          <w:kern w:val="0"/>
          <w:sz w:val="32"/>
          <w:szCs w:val="32"/>
          <w:lang w:bidi="en-US"/>
        </w:rPr>
        <w:t>项目名称：中央补助地方公共文化服务体系建设专项资金市广电局数字发射机及补点配套设备购置</w:t>
      </w:r>
    </w:p>
    <w:p w:rsidR="000F66EE" w:rsidRDefault="004B5130">
      <w:pPr>
        <w:spacing w:line="480" w:lineRule="auto"/>
        <w:ind w:leftChars="100" w:left="280" w:firstLineChars="341" w:firstLine="1091"/>
        <w:jc w:val="left"/>
        <w:rPr>
          <w:rFonts w:ascii="仿宋_GB2312" w:hAnsi="Times New Roman" w:cs="Times New Roman"/>
          <w:kern w:val="0"/>
          <w:sz w:val="32"/>
          <w:szCs w:val="32"/>
          <w:lang w:bidi="en-US"/>
        </w:rPr>
      </w:pPr>
      <w:r>
        <w:rPr>
          <w:rFonts w:ascii="仿宋_GB2312" w:hAnsi="Times New Roman" w:cs="Times New Roman" w:hint="eastAsia"/>
          <w:kern w:val="0"/>
          <w:sz w:val="32"/>
          <w:szCs w:val="32"/>
          <w:lang w:bidi="en-US"/>
        </w:rPr>
        <w:t>项目单位：乌鲁木齐广播电视公共服务管理中心</w:t>
      </w:r>
      <w:r>
        <w:rPr>
          <w:rFonts w:ascii="仿宋_GB2312" w:hAnsi="Times New Roman" w:cs="Times New Roman"/>
          <w:kern w:val="0"/>
          <w:sz w:val="32"/>
          <w:szCs w:val="32"/>
          <w:lang w:bidi="en-US"/>
        </w:rPr>
        <w:t xml:space="preserve"> </w:t>
      </w:r>
    </w:p>
    <w:p w:rsidR="000F66EE" w:rsidRDefault="004B5130">
      <w:pPr>
        <w:spacing w:line="480" w:lineRule="auto"/>
        <w:ind w:leftChars="100" w:left="280" w:firstLineChars="341" w:firstLine="1091"/>
        <w:jc w:val="left"/>
        <w:rPr>
          <w:rFonts w:ascii="仿宋_GB2312" w:hAnsi="Times New Roman" w:cs="Times New Roman"/>
          <w:kern w:val="0"/>
          <w:sz w:val="32"/>
          <w:szCs w:val="32"/>
          <w:lang w:bidi="en-US"/>
        </w:rPr>
      </w:pPr>
      <w:r>
        <w:rPr>
          <w:rFonts w:ascii="仿宋_GB2312" w:hAnsi="Times New Roman" w:cs="Times New Roman" w:hint="eastAsia"/>
          <w:kern w:val="0"/>
          <w:sz w:val="32"/>
          <w:szCs w:val="32"/>
          <w:lang w:bidi="en-US"/>
        </w:rPr>
        <w:t>主管部门：乌鲁木齐市广播电视局</w:t>
      </w:r>
    </w:p>
    <w:p w:rsidR="000F66EE" w:rsidRDefault="000F66EE">
      <w:pPr>
        <w:spacing w:line="480" w:lineRule="auto"/>
        <w:ind w:firstLineChars="441" w:firstLine="1411"/>
        <w:jc w:val="left"/>
        <w:rPr>
          <w:rFonts w:ascii="仿宋_GB2312" w:hAnsi="Times New Roman" w:cs="Times New Roman"/>
          <w:kern w:val="0"/>
          <w:sz w:val="32"/>
          <w:szCs w:val="32"/>
          <w:lang w:bidi="en-US"/>
        </w:rPr>
      </w:pPr>
    </w:p>
    <w:p w:rsidR="000F66EE" w:rsidRDefault="000F66EE">
      <w:pPr>
        <w:spacing w:line="480" w:lineRule="auto"/>
        <w:ind w:firstLineChars="0" w:firstLine="0"/>
        <w:rPr>
          <w:rFonts w:ascii="黑体" w:eastAsia="黑体" w:hAnsi="Times New Roman" w:cs="Times New Roman"/>
          <w:b/>
          <w:kern w:val="0"/>
          <w:sz w:val="32"/>
          <w:szCs w:val="32"/>
          <w:lang w:bidi="en-US"/>
        </w:rPr>
      </w:pPr>
    </w:p>
    <w:p w:rsidR="000F66EE" w:rsidRDefault="000F66EE">
      <w:pPr>
        <w:spacing w:line="480" w:lineRule="auto"/>
        <w:ind w:firstLineChars="0" w:firstLine="0"/>
        <w:rPr>
          <w:rFonts w:ascii="黑体" w:eastAsia="黑体" w:hAnsi="Times New Roman" w:cs="Times New Roman"/>
          <w:b/>
          <w:kern w:val="0"/>
          <w:sz w:val="32"/>
          <w:szCs w:val="32"/>
          <w:lang w:bidi="en-US"/>
        </w:rPr>
      </w:pPr>
    </w:p>
    <w:p w:rsidR="000F66EE" w:rsidRDefault="004B5130">
      <w:pPr>
        <w:spacing w:line="480" w:lineRule="auto"/>
        <w:ind w:firstLineChars="0" w:firstLine="0"/>
        <w:jc w:val="center"/>
        <w:rPr>
          <w:rFonts w:ascii="仿宋_GB2312" w:hAnsi="Times New Roman" w:cs="Times New Roman"/>
          <w:kern w:val="0"/>
          <w:sz w:val="32"/>
          <w:szCs w:val="32"/>
          <w:lang w:bidi="en-US"/>
        </w:rPr>
      </w:pPr>
      <w:r>
        <w:rPr>
          <w:rFonts w:ascii="仿宋_GB2312" w:hAnsi="Times New Roman" w:cs="Times New Roman" w:hint="eastAsia"/>
          <w:kern w:val="0"/>
          <w:sz w:val="32"/>
          <w:szCs w:val="32"/>
          <w:lang w:bidi="en-US"/>
        </w:rPr>
        <w:t>2023年0</w:t>
      </w:r>
      <w:r>
        <w:rPr>
          <w:rFonts w:ascii="仿宋_GB2312" w:hAnsi="Times New Roman" w:cs="Times New Roman"/>
          <w:kern w:val="0"/>
          <w:sz w:val="32"/>
          <w:szCs w:val="32"/>
          <w:lang w:bidi="en-US"/>
        </w:rPr>
        <w:t>4</w:t>
      </w:r>
      <w:r>
        <w:rPr>
          <w:rFonts w:ascii="仿宋_GB2312" w:hAnsi="Times New Roman" w:cs="Times New Roman" w:hint="eastAsia"/>
          <w:kern w:val="0"/>
          <w:sz w:val="32"/>
          <w:szCs w:val="32"/>
          <w:lang w:bidi="en-US"/>
        </w:rPr>
        <w:t>月</w:t>
      </w:r>
    </w:p>
    <w:p w:rsidR="000F66EE" w:rsidRDefault="000F66EE">
      <w:pPr>
        <w:spacing w:line="480" w:lineRule="auto"/>
        <w:ind w:firstLineChars="0" w:firstLine="0"/>
        <w:jc w:val="center"/>
        <w:rPr>
          <w:rFonts w:ascii="仿宋_GB2312" w:hAnsi="Times New Roman" w:cs="Times New Roman"/>
          <w:kern w:val="0"/>
          <w:sz w:val="32"/>
          <w:szCs w:val="32"/>
          <w:lang w:bidi="en-US"/>
        </w:rPr>
      </w:pPr>
    </w:p>
    <w:p w:rsidR="000F66EE" w:rsidRDefault="004B5130">
      <w:pPr>
        <w:tabs>
          <w:tab w:val="left" w:pos="3324"/>
        </w:tabs>
        <w:spacing w:line="480" w:lineRule="auto"/>
        <w:ind w:firstLineChars="0" w:firstLine="0"/>
        <w:rPr>
          <w:rFonts w:ascii="仿宋_GB2312" w:hAnsi="Times New Roman" w:cs="Times New Roman"/>
          <w:kern w:val="0"/>
          <w:sz w:val="32"/>
          <w:szCs w:val="32"/>
          <w:lang w:bidi="en-US"/>
        </w:rPr>
      </w:pPr>
      <w:r>
        <w:rPr>
          <w:rFonts w:ascii="仿宋_GB2312" w:hAnsi="Times New Roman" w:cs="Times New Roman"/>
          <w:kern w:val="0"/>
          <w:sz w:val="32"/>
          <w:szCs w:val="32"/>
          <w:lang w:bidi="en-US"/>
        </w:rPr>
        <w:tab/>
      </w:r>
    </w:p>
    <w:p w:rsidR="000F66EE" w:rsidRDefault="000F66EE">
      <w:pPr>
        <w:ind w:firstLine="640"/>
        <w:rPr>
          <w:rFonts w:ascii="仿宋_GB2312" w:hAnsi="Times New Roman" w:cs="Times New Roman"/>
          <w:kern w:val="0"/>
          <w:sz w:val="32"/>
          <w:szCs w:val="32"/>
          <w:lang w:bidi="en-US"/>
        </w:rPr>
      </w:pPr>
    </w:p>
    <w:sdt>
      <w:sdtPr>
        <w:rPr>
          <w:rFonts w:ascii="Calibri" w:eastAsia="仿宋_GB2312" w:hAnsi="Calibri" w:cs="黑体"/>
          <w:color w:val="auto"/>
          <w:kern w:val="2"/>
          <w:sz w:val="28"/>
          <w:szCs w:val="22"/>
          <w:lang w:val="zh-CN"/>
        </w:rPr>
        <w:id w:val="-1822651860"/>
        <w:docPartObj>
          <w:docPartGallery w:val="Table of Contents"/>
          <w:docPartUnique/>
        </w:docPartObj>
      </w:sdtPr>
      <w:sdtEndPr>
        <w:rPr>
          <w:b/>
          <w:bCs/>
        </w:rPr>
      </w:sdtEndPr>
      <w:sdtContent>
        <w:p w:rsidR="000F66EE" w:rsidRDefault="004B5130">
          <w:pPr>
            <w:pStyle w:val="TOC1"/>
            <w:ind w:firstLine="560"/>
            <w:jc w:val="center"/>
          </w:pPr>
          <w:r>
            <w:rPr>
              <w:lang w:val="zh-CN"/>
            </w:rPr>
            <w:t>目录</w:t>
          </w:r>
        </w:p>
        <w:p w:rsidR="000F66EE" w:rsidRDefault="004B5130">
          <w:pPr>
            <w:pStyle w:val="10"/>
            <w:tabs>
              <w:tab w:val="right" w:leader="dot" w:pos="8296"/>
            </w:tabs>
            <w:ind w:firstLine="560"/>
            <w:rPr>
              <w:rFonts w:asciiTheme="minorHAnsi" w:eastAsiaTheme="minorEastAsia" w:hAnsiTheme="minorHAnsi" w:cstheme="minorBidi"/>
              <w:sz w:val="21"/>
            </w:rPr>
          </w:pPr>
          <w:r>
            <w:fldChar w:fldCharType="begin"/>
          </w:r>
          <w:r>
            <w:instrText xml:space="preserve"> TOC \o "1-3" \h \z \u </w:instrText>
          </w:r>
          <w:r>
            <w:fldChar w:fldCharType="separate"/>
          </w:r>
          <w:hyperlink w:anchor="_Toc165277220" w:history="1">
            <w:r>
              <w:rPr>
                <w:rStyle w:val="ac"/>
                <w:rFonts w:ascii="仿宋" w:eastAsia="仿宋" w:hAnsi="仿宋" w:hint="eastAsia"/>
                <w:lang w:bidi="en-US"/>
              </w:rPr>
              <w:t>一、基本情况</w:t>
            </w:r>
            <w:r>
              <w:tab/>
            </w:r>
            <w:r>
              <w:fldChar w:fldCharType="begin"/>
            </w:r>
            <w:r>
              <w:instrText xml:space="preserve"> PAGEREF _Toc165277220 \h </w:instrText>
            </w:r>
            <w:r>
              <w:fldChar w:fldCharType="separate"/>
            </w:r>
            <w:r>
              <w:t>1</w:t>
            </w:r>
            <w:r>
              <w:fldChar w:fldCharType="end"/>
            </w:r>
          </w:hyperlink>
        </w:p>
        <w:p w:rsidR="000F66EE" w:rsidRDefault="004B5130">
          <w:pPr>
            <w:pStyle w:val="21"/>
            <w:tabs>
              <w:tab w:val="right" w:leader="dot" w:pos="8296"/>
            </w:tabs>
            <w:ind w:left="560" w:firstLine="560"/>
            <w:rPr>
              <w:rFonts w:asciiTheme="minorHAnsi" w:eastAsiaTheme="minorEastAsia" w:hAnsiTheme="minorHAnsi" w:cstheme="minorBidi"/>
              <w:sz w:val="21"/>
            </w:rPr>
          </w:pPr>
          <w:hyperlink w:anchor="_Toc165277221" w:history="1">
            <w:r>
              <w:rPr>
                <w:rStyle w:val="ac"/>
                <w:rFonts w:ascii="仿宋" w:eastAsia="仿宋" w:hAnsi="仿宋" w:hint="eastAsia"/>
                <w:lang w:bidi="en-US"/>
              </w:rPr>
              <w:t>（一）项目概况：</w:t>
            </w:r>
            <w:r>
              <w:tab/>
            </w:r>
            <w:r>
              <w:fldChar w:fldCharType="begin"/>
            </w:r>
            <w:r>
              <w:instrText xml:space="preserve"> PAGEREF _Toc165277221 \h </w:instrText>
            </w:r>
            <w:r>
              <w:fldChar w:fldCharType="separate"/>
            </w:r>
            <w:r>
              <w:t>1</w:t>
            </w:r>
            <w:r>
              <w:fldChar w:fldCharType="end"/>
            </w:r>
          </w:hyperlink>
        </w:p>
        <w:p w:rsidR="000F66EE" w:rsidRDefault="004B5130">
          <w:pPr>
            <w:pStyle w:val="30"/>
            <w:tabs>
              <w:tab w:val="right" w:leader="dot" w:pos="8296"/>
            </w:tabs>
            <w:ind w:left="1120" w:firstLine="560"/>
            <w:rPr>
              <w:rFonts w:asciiTheme="minorHAnsi" w:eastAsiaTheme="minorEastAsia" w:hAnsiTheme="minorHAnsi" w:cstheme="minorBidi"/>
              <w:sz w:val="21"/>
            </w:rPr>
          </w:pPr>
          <w:hyperlink w:anchor="_Toc165277222" w:history="1">
            <w:r>
              <w:rPr>
                <w:rStyle w:val="ac"/>
              </w:rPr>
              <w:t>1</w:t>
            </w:r>
            <w:r>
              <w:rPr>
                <w:rStyle w:val="ac"/>
                <w:rFonts w:hint="eastAsia"/>
              </w:rPr>
              <w:t>．项目背景、主要内容及实施情况</w:t>
            </w:r>
            <w:r>
              <w:tab/>
            </w:r>
            <w:r>
              <w:fldChar w:fldCharType="begin"/>
            </w:r>
            <w:r>
              <w:instrText xml:space="preserve"> PAGEREF _Toc165277222 \h </w:instrText>
            </w:r>
            <w:r>
              <w:fldChar w:fldCharType="separate"/>
            </w:r>
            <w:r>
              <w:t>1</w:t>
            </w:r>
            <w:r>
              <w:fldChar w:fldCharType="end"/>
            </w:r>
          </w:hyperlink>
        </w:p>
        <w:p w:rsidR="000F66EE" w:rsidRDefault="004B5130">
          <w:pPr>
            <w:pStyle w:val="30"/>
            <w:tabs>
              <w:tab w:val="right" w:leader="dot" w:pos="8296"/>
            </w:tabs>
            <w:ind w:left="1120" w:firstLine="560"/>
            <w:rPr>
              <w:rFonts w:asciiTheme="minorHAnsi" w:eastAsiaTheme="minorEastAsia" w:hAnsiTheme="minorHAnsi" w:cstheme="minorBidi"/>
              <w:sz w:val="21"/>
            </w:rPr>
          </w:pPr>
          <w:hyperlink w:anchor="_Toc165277223" w:history="1">
            <w:r>
              <w:rPr>
                <w:rStyle w:val="ac"/>
              </w:rPr>
              <w:t>2.</w:t>
            </w:r>
            <w:r>
              <w:rPr>
                <w:rStyle w:val="ac"/>
                <w:rFonts w:hint="eastAsia"/>
              </w:rPr>
              <w:t>资金投入和使用情况</w:t>
            </w:r>
            <w:r>
              <w:tab/>
            </w:r>
            <w:r>
              <w:fldChar w:fldCharType="begin"/>
            </w:r>
            <w:r>
              <w:instrText xml:space="preserve"> PAGEREF _Toc165277223 \h </w:instrText>
            </w:r>
            <w:r>
              <w:fldChar w:fldCharType="separate"/>
            </w:r>
            <w:r>
              <w:t>1</w:t>
            </w:r>
            <w:r>
              <w:fldChar w:fldCharType="end"/>
            </w:r>
          </w:hyperlink>
        </w:p>
        <w:p w:rsidR="000F66EE" w:rsidRDefault="004B5130">
          <w:pPr>
            <w:pStyle w:val="21"/>
            <w:tabs>
              <w:tab w:val="right" w:leader="dot" w:pos="8296"/>
            </w:tabs>
            <w:ind w:left="560" w:firstLine="560"/>
            <w:rPr>
              <w:rFonts w:asciiTheme="minorHAnsi" w:eastAsiaTheme="minorEastAsia" w:hAnsiTheme="minorHAnsi" w:cstheme="minorBidi"/>
              <w:sz w:val="21"/>
            </w:rPr>
          </w:pPr>
          <w:hyperlink w:anchor="_Toc165277224" w:history="1">
            <w:r>
              <w:rPr>
                <w:rStyle w:val="ac"/>
                <w:rFonts w:ascii="仿宋" w:eastAsia="仿宋" w:hAnsi="仿宋" w:hint="eastAsia"/>
                <w:lang w:bidi="en-US"/>
              </w:rPr>
              <w:t>（二）项目绩效目标：</w:t>
            </w:r>
            <w:r>
              <w:tab/>
            </w:r>
            <w:r>
              <w:fldChar w:fldCharType="begin"/>
            </w:r>
            <w:r>
              <w:instrText xml:space="preserve"> PAGEREF _Toc165277224 \h </w:instrText>
            </w:r>
            <w:r>
              <w:fldChar w:fldCharType="separate"/>
            </w:r>
            <w:r>
              <w:t>1</w:t>
            </w:r>
            <w:r>
              <w:fldChar w:fldCharType="end"/>
            </w:r>
          </w:hyperlink>
        </w:p>
        <w:p w:rsidR="000F66EE" w:rsidRDefault="004B5130">
          <w:pPr>
            <w:pStyle w:val="10"/>
            <w:tabs>
              <w:tab w:val="right" w:leader="dot" w:pos="8296"/>
            </w:tabs>
            <w:ind w:firstLine="560"/>
            <w:rPr>
              <w:rFonts w:asciiTheme="minorHAnsi" w:eastAsiaTheme="minorEastAsia" w:hAnsiTheme="minorHAnsi" w:cstheme="minorBidi"/>
              <w:sz w:val="21"/>
            </w:rPr>
          </w:pPr>
          <w:hyperlink w:anchor="_Toc165277225" w:history="1">
            <w:r>
              <w:rPr>
                <w:rStyle w:val="ac"/>
                <w:rFonts w:ascii="仿宋" w:eastAsia="仿宋" w:hAnsi="仿宋" w:hint="eastAsia"/>
                <w:lang w:bidi="en-US"/>
              </w:rPr>
              <w:t>二、绩效评价工作开展情况</w:t>
            </w:r>
            <w:r>
              <w:tab/>
            </w:r>
            <w:r>
              <w:fldChar w:fldCharType="begin"/>
            </w:r>
            <w:r>
              <w:instrText xml:space="preserve"> PAGEREF _Toc165277225 \h </w:instrText>
            </w:r>
            <w:r>
              <w:fldChar w:fldCharType="separate"/>
            </w:r>
            <w:r>
              <w:t>2</w:t>
            </w:r>
            <w:r>
              <w:fldChar w:fldCharType="end"/>
            </w:r>
          </w:hyperlink>
        </w:p>
        <w:p w:rsidR="000F66EE" w:rsidRDefault="004B5130">
          <w:pPr>
            <w:pStyle w:val="21"/>
            <w:tabs>
              <w:tab w:val="right" w:leader="dot" w:pos="8296"/>
            </w:tabs>
            <w:ind w:left="560" w:firstLine="560"/>
            <w:rPr>
              <w:rFonts w:asciiTheme="minorHAnsi" w:eastAsiaTheme="minorEastAsia" w:hAnsiTheme="minorHAnsi" w:cstheme="minorBidi"/>
              <w:sz w:val="21"/>
            </w:rPr>
          </w:pPr>
          <w:hyperlink w:anchor="_Toc165277226" w:history="1">
            <w:r>
              <w:rPr>
                <w:rStyle w:val="ac"/>
                <w:rFonts w:ascii="仿宋" w:eastAsia="仿宋" w:hAnsi="仿宋" w:hint="eastAsia"/>
                <w:lang w:bidi="en-US"/>
              </w:rPr>
              <w:t>（一）绩效评价目的、对象和范围</w:t>
            </w:r>
            <w:r>
              <w:tab/>
            </w:r>
            <w:r>
              <w:fldChar w:fldCharType="begin"/>
            </w:r>
            <w:r>
              <w:instrText xml:space="preserve"> PAGEREF _Toc165277226 \h </w:instrText>
            </w:r>
            <w:r>
              <w:fldChar w:fldCharType="separate"/>
            </w:r>
            <w:r>
              <w:t>2</w:t>
            </w:r>
            <w:r>
              <w:fldChar w:fldCharType="end"/>
            </w:r>
          </w:hyperlink>
        </w:p>
        <w:p w:rsidR="000F66EE" w:rsidRDefault="004B5130">
          <w:pPr>
            <w:pStyle w:val="30"/>
            <w:tabs>
              <w:tab w:val="right" w:leader="dot" w:pos="8296"/>
            </w:tabs>
            <w:ind w:left="1120" w:firstLine="560"/>
            <w:rPr>
              <w:rFonts w:asciiTheme="minorHAnsi" w:eastAsiaTheme="minorEastAsia" w:hAnsiTheme="minorHAnsi" w:cstheme="minorBidi"/>
              <w:sz w:val="21"/>
            </w:rPr>
          </w:pPr>
          <w:hyperlink w:anchor="_Toc165277227" w:history="1">
            <w:r>
              <w:rPr>
                <w:rStyle w:val="ac"/>
              </w:rPr>
              <w:t>1.</w:t>
            </w:r>
            <w:r>
              <w:rPr>
                <w:rStyle w:val="ac"/>
                <w:rFonts w:hint="eastAsia"/>
              </w:rPr>
              <w:t>绩效评价完整性</w:t>
            </w:r>
            <w:r>
              <w:tab/>
            </w:r>
            <w:r>
              <w:fldChar w:fldCharType="begin"/>
            </w:r>
            <w:r>
              <w:instrText xml:space="preserve"> PAGEREF _Toc165277227 \h </w:instrText>
            </w:r>
            <w:r>
              <w:fldChar w:fldCharType="separate"/>
            </w:r>
            <w:r>
              <w:t>2</w:t>
            </w:r>
            <w:r>
              <w:fldChar w:fldCharType="end"/>
            </w:r>
          </w:hyperlink>
        </w:p>
        <w:p w:rsidR="000F66EE" w:rsidRDefault="004B5130">
          <w:pPr>
            <w:pStyle w:val="30"/>
            <w:tabs>
              <w:tab w:val="right" w:leader="dot" w:pos="8296"/>
            </w:tabs>
            <w:ind w:left="1120" w:firstLine="560"/>
            <w:rPr>
              <w:rFonts w:asciiTheme="minorHAnsi" w:eastAsiaTheme="minorEastAsia" w:hAnsiTheme="minorHAnsi" w:cstheme="minorBidi"/>
              <w:sz w:val="21"/>
            </w:rPr>
          </w:pPr>
          <w:hyperlink w:anchor="_Toc165277228" w:history="1">
            <w:r>
              <w:rPr>
                <w:rStyle w:val="ac"/>
              </w:rPr>
              <w:t>2.</w:t>
            </w:r>
            <w:r>
              <w:rPr>
                <w:rStyle w:val="ac"/>
                <w:rFonts w:hint="eastAsia"/>
              </w:rPr>
              <w:t>评价目的</w:t>
            </w:r>
            <w:r>
              <w:tab/>
            </w:r>
            <w:r>
              <w:fldChar w:fldCharType="begin"/>
            </w:r>
            <w:r>
              <w:instrText xml:space="preserve"> PAGEREF _Toc165277228 \h </w:instrText>
            </w:r>
            <w:r>
              <w:fldChar w:fldCharType="separate"/>
            </w:r>
            <w:r>
              <w:t>3</w:t>
            </w:r>
            <w:r>
              <w:fldChar w:fldCharType="end"/>
            </w:r>
          </w:hyperlink>
        </w:p>
        <w:p w:rsidR="000F66EE" w:rsidRDefault="004B5130">
          <w:pPr>
            <w:pStyle w:val="30"/>
            <w:tabs>
              <w:tab w:val="right" w:leader="dot" w:pos="8296"/>
            </w:tabs>
            <w:ind w:left="1120" w:firstLine="560"/>
            <w:rPr>
              <w:rFonts w:asciiTheme="minorHAnsi" w:eastAsiaTheme="minorEastAsia" w:hAnsiTheme="minorHAnsi" w:cstheme="minorBidi"/>
              <w:sz w:val="21"/>
            </w:rPr>
          </w:pPr>
          <w:hyperlink w:anchor="_Toc165277229" w:history="1">
            <w:r>
              <w:rPr>
                <w:rStyle w:val="ac"/>
              </w:rPr>
              <w:t>3.</w:t>
            </w:r>
            <w:r>
              <w:rPr>
                <w:rStyle w:val="ac"/>
                <w:rFonts w:hint="eastAsia"/>
              </w:rPr>
              <w:t>评价对象</w:t>
            </w:r>
            <w:r>
              <w:tab/>
            </w:r>
            <w:r>
              <w:fldChar w:fldCharType="begin"/>
            </w:r>
            <w:r>
              <w:instrText xml:space="preserve"> PAGEREF _Toc165277229 \h </w:instrText>
            </w:r>
            <w:r>
              <w:fldChar w:fldCharType="separate"/>
            </w:r>
            <w:r>
              <w:t>3</w:t>
            </w:r>
            <w:r>
              <w:fldChar w:fldCharType="end"/>
            </w:r>
          </w:hyperlink>
        </w:p>
        <w:p w:rsidR="000F66EE" w:rsidRDefault="004B5130">
          <w:pPr>
            <w:pStyle w:val="30"/>
            <w:tabs>
              <w:tab w:val="right" w:leader="dot" w:pos="8296"/>
            </w:tabs>
            <w:ind w:left="1120" w:firstLine="560"/>
            <w:rPr>
              <w:rFonts w:asciiTheme="minorHAnsi" w:eastAsiaTheme="minorEastAsia" w:hAnsiTheme="minorHAnsi" w:cstheme="minorBidi"/>
              <w:sz w:val="21"/>
            </w:rPr>
          </w:pPr>
          <w:hyperlink w:anchor="_Toc165277230" w:history="1">
            <w:r>
              <w:rPr>
                <w:rStyle w:val="ac"/>
              </w:rPr>
              <w:t>4.</w:t>
            </w:r>
            <w:r>
              <w:rPr>
                <w:rStyle w:val="ac"/>
                <w:rFonts w:hint="eastAsia"/>
              </w:rPr>
              <w:t>绩效评价范围</w:t>
            </w:r>
            <w:r>
              <w:tab/>
            </w:r>
            <w:r>
              <w:fldChar w:fldCharType="begin"/>
            </w:r>
            <w:r>
              <w:instrText xml:space="preserve"> PAGEREF _Toc165277230 \h </w:instrText>
            </w:r>
            <w:r>
              <w:fldChar w:fldCharType="separate"/>
            </w:r>
            <w:r>
              <w:t>3</w:t>
            </w:r>
            <w:r>
              <w:fldChar w:fldCharType="end"/>
            </w:r>
          </w:hyperlink>
        </w:p>
        <w:p w:rsidR="000F66EE" w:rsidRDefault="004B5130">
          <w:pPr>
            <w:pStyle w:val="21"/>
            <w:tabs>
              <w:tab w:val="right" w:leader="dot" w:pos="8296"/>
            </w:tabs>
            <w:ind w:left="560" w:firstLine="560"/>
            <w:rPr>
              <w:rFonts w:asciiTheme="minorHAnsi" w:eastAsiaTheme="minorEastAsia" w:hAnsiTheme="minorHAnsi" w:cstheme="minorBidi"/>
              <w:sz w:val="21"/>
            </w:rPr>
          </w:pPr>
          <w:hyperlink w:anchor="_Toc165277231" w:history="1">
            <w:r>
              <w:rPr>
                <w:rStyle w:val="ac"/>
                <w:rFonts w:ascii="仿宋" w:eastAsia="仿宋" w:hAnsi="仿宋" w:hint="eastAsia"/>
                <w:lang w:bidi="en-US"/>
              </w:rPr>
              <w:t>（二）绩效评价原则、指标体系、方法及标准</w:t>
            </w:r>
            <w:r>
              <w:tab/>
            </w:r>
            <w:r>
              <w:fldChar w:fldCharType="begin"/>
            </w:r>
            <w:r>
              <w:instrText xml:space="preserve"> PAGEREF _Toc165277231 \h </w:instrText>
            </w:r>
            <w:r>
              <w:fldChar w:fldCharType="separate"/>
            </w:r>
            <w:r>
              <w:t>4</w:t>
            </w:r>
            <w:r>
              <w:fldChar w:fldCharType="end"/>
            </w:r>
          </w:hyperlink>
        </w:p>
        <w:p w:rsidR="000F66EE" w:rsidRDefault="004B5130">
          <w:pPr>
            <w:pStyle w:val="30"/>
            <w:tabs>
              <w:tab w:val="right" w:leader="dot" w:pos="8296"/>
            </w:tabs>
            <w:ind w:left="1120" w:firstLine="560"/>
            <w:rPr>
              <w:rFonts w:asciiTheme="minorHAnsi" w:eastAsiaTheme="minorEastAsia" w:hAnsiTheme="minorHAnsi" w:cstheme="minorBidi"/>
              <w:sz w:val="21"/>
            </w:rPr>
          </w:pPr>
          <w:hyperlink w:anchor="_Toc165277232" w:history="1">
            <w:r>
              <w:rPr>
                <w:rStyle w:val="ac"/>
              </w:rPr>
              <w:t>1.</w:t>
            </w:r>
            <w:r>
              <w:rPr>
                <w:rStyle w:val="ac"/>
                <w:rFonts w:hint="eastAsia"/>
              </w:rPr>
              <w:t>评价原则</w:t>
            </w:r>
            <w:r>
              <w:tab/>
            </w:r>
            <w:r>
              <w:fldChar w:fldCharType="begin"/>
            </w:r>
            <w:r>
              <w:instrText xml:space="preserve"> PAGEREF _Toc165277232 \h </w:instrText>
            </w:r>
            <w:r>
              <w:fldChar w:fldCharType="separate"/>
            </w:r>
            <w:r>
              <w:t>4</w:t>
            </w:r>
            <w:r>
              <w:fldChar w:fldCharType="end"/>
            </w:r>
          </w:hyperlink>
        </w:p>
        <w:p w:rsidR="000F66EE" w:rsidRDefault="004B5130">
          <w:pPr>
            <w:pStyle w:val="30"/>
            <w:tabs>
              <w:tab w:val="right" w:leader="dot" w:pos="8296"/>
            </w:tabs>
            <w:ind w:left="1120" w:firstLine="560"/>
            <w:rPr>
              <w:rFonts w:asciiTheme="minorHAnsi" w:eastAsiaTheme="minorEastAsia" w:hAnsiTheme="minorHAnsi" w:cstheme="minorBidi"/>
              <w:sz w:val="21"/>
            </w:rPr>
          </w:pPr>
          <w:hyperlink w:anchor="_Toc165277233" w:history="1">
            <w:r>
              <w:rPr>
                <w:rStyle w:val="ac"/>
              </w:rPr>
              <w:t>2.</w:t>
            </w:r>
            <w:r>
              <w:rPr>
                <w:rStyle w:val="ac"/>
                <w:rFonts w:hint="eastAsia"/>
              </w:rPr>
              <w:t>评价指标体系</w:t>
            </w:r>
            <w:r>
              <w:tab/>
            </w:r>
            <w:r>
              <w:fldChar w:fldCharType="begin"/>
            </w:r>
            <w:r>
              <w:instrText xml:space="preserve"> PAGEREF _Toc165277233 \h </w:instrText>
            </w:r>
            <w:r>
              <w:fldChar w:fldCharType="separate"/>
            </w:r>
            <w:r>
              <w:t>4</w:t>
            </w:r>
            <w:r>
              <w:fldChar w:fldCharType="end"/>
            </w:r>
          </w:hyperlink>
        </w:p>
        <w:p w:rsidR="000F66EE" w:rsidRDefault="004B5130">
          <w:pPr>
            <w:pStyle w:val="30"/>
            <w:tabs>
              <w:tab w:val="right" w:leader="dot" w:pos="8296"/>
            </w:tabs>
            <w:ind w:left="1120" w:firstLine="560"/>
            <w:rPr>
              <w:rFonts w:asciiTheme="minorHAnsi" w:eastAsiaTheme="minorEastAsia" w:hAnsiTheme="minorHAnsi" w:cstheme="minorBidi"/>
              <w:sz w:val="21"/>
            </w:rPr>
          </w:pPr>
          <w:hyperlink w:anchor="_Toc165277234" w:history="1">
            <w:r>
              <w:rPr>
                <w:rStyle w:val="ac"/>
              </w:rPr>
              <w:t>3.</w:t>
            </w:r>
            <w:r>
              <w:rPr>
                <w:rStyle w:val="ac"/>
                <w:rFonts w:hint="eastAsia"/>
              </w:rPr>
              <w:t>评价方法</w:t>
            </w:r>
            <w:r>
              <w:tab/>
            </w:r>
            <w:r>
              <w:fldChar w:fldCharType="begin"/>
            </w:r>
            <w:r>
              <w:instrText xml:space="preserve"> PAGEREF _Toc165277234 \h </w:instrText>
            </w:r>
            <w:r>
              <w:fldChar w:fldCharType="separate"/>
            </w:r>
            <w:r>
              <w:t>12</w:t>
            </w:r>
            <w:r>
              <w:fldChar w:fldCharType="end"/>
            </w:r>
          </w:hyperlink>
        </w:p>
        <w:p w:rsidR="000F66EE" w:rsidRDefault="004B5130">
          <w:pPr>
            <w:pStyle w:val="30"/>
            <w:tabs>
              <w:tab w:val="right" w:leader="dot" w:pos="8296"/>
            </w:tabs>
            <w:ind w:left="1120" w:firstLine="560"/>
            <w:rPr>
              <w:rFonts w:asciiTheme="minorHAnsi" w:eastAsiaTheme="minorEastAsia" w:hAnsiTheme="minorHAnsi" w:cstheme="minorBidi"/>
              <w:sz w:val="21"/>
            </w:rPr>
          </w:pPr>
          <w:hyperlink w:anchor="_Toc165277235" w:history="1">
            <w:r>
              <w:rPr>
                <w:rStyle w:val="ac"/>
              </w:rPr>
              <w:t>4.</w:t>
            </w:r>
            <w:r>
              <w:rPr>
                <w:rStyle w:val="ac"/>
                <w:rFonts w:hint="eastAsia"/>
              </w:rPr>
              <w:t>评价标准</w:t>
            </w:r>
            <w:r>
              <w:tab/>
            </w:r>
            <w:r>
              <w:fldChar w:fldCharType="begin"/>
            </w:r>
            <w:r>
              <w:instrText xml:space="preserve"> PAGEREF _Toc165277235 \h </w:instrText>
            </w:r>
            <w:r>
              <w:fldChar w:fldCharType="separate"/>
            </w:r>
            <w:r>
              <w:t>13</w:t>
            </w:r>
            <w:r>
              <w:fldChar w:fldCharType="end"/>
            </w:r>
          </w:hyperlink>
        </w:p>
        <w:p w:rsidR="000F66EE" w:rsidRDefault="004B5130">
          <w:pPr>
            <w:pStyle w:val="21"/>
            <w:tabs>
              <w:tab w:val="right" w:leader="dot" w:pos="8296"/>
            </w:tabs>
            <w:ind w:left="560" w:firstLine="560"/>
            <w:rPr>
              <w:rFonts w:asciiTheme="minorHAnsi" w:eastAsiaTheme="minorEastAsia" w:hAnsiTheme="minorHAnsi" w:cstheme="minorBidi"/>
              <w:sz w:val="21"/>
            </w:rPr>
          </w:pPr>
          <w:hyperlink w:anchor="_Toc165277236" w:history="1">
            <w:r>
              <w:rPr>
                <w:rStyle w:val="ac"/>
                <w:rFonts w:ascii="仿宋" w:eastAsia="仿宋" w:hAnsi="仿宋" w:hint="eastAsia"/>
                <w:lang w:bidi="en-US"/>
              </w:rPr>
              <w:t>（三）绩效评价工作过程</w:t>
            </w:r>
            <w:r>
              <w:tab/>
            </w:r>
            <w:r>
              <w:fldChar w:fldCharType="begin"/>
            </w:r>
            <w:r>
              <w:instrText xml:space="preserve"> PAGEREF _Toc165277236 \h </w:instrText>
            </w:r>
            <w:r>
              <w:fldChar w:fldCharType="separate"/>
            </w:r>
            <w:r>
              <w:t>13</w:t>
            </w:r>
            <w:r>
              <w:fldChar w:fldCharType="end"/>
            </w:r>
          </w:hyperlink>
        </w:p>
        <w:p w:rsidR="000F66EE" w:rsidRDefault="004B5130">
          <w:pPr>
            <w:pStyle w:val="10"/>
            <w:tabs>
              <w:tab w:val="right" w:leader="dot" w:pos="8296"/>
            </w:tabs>
            <w:ind w:firstLine="560"/>
            <w:rPr>
              <w:rFonts w:asciiTheme="minorHAnsi" w:eastAsiaTheme="minorEastAsia" w:hAnsiTheme="minorHAnsi" w:cstheme="minorBidi"/>
              <w:sz w:val="21"/>
            </w:rPr>
          </w:pPr>
          <w:hyperlink w:anchor="_Toc165277237" w:history="1">
            <w:r>
              <w:rPr>
                <w:rStyle w:val="ac"/>
                <w:rFonts w:ascii="仿宋" w:eastAsia="仿宋" w:hAnsi="仿宋" w:hint="eastAsia"/>
                <w:lang w:bidi="en-US"/>
              </w:rPr>
              <w:t>三、综合评价情况及评价结论</w:t>
            </w:r>
            <w:r>
              <w:tab/>
            </w:r>
            <w:r>
              <w:fldChar w:fldCharType="begin"/>
            </w:r>
            <w:r>
              <w:instrText xml:space="preserve"> PAGEREF _Toc165277237 \h </w:instrText>
            </w:r>
            <w:r>
              <w:fldChar w:fldCharType="separate"/>
            </w:r>
            <w:r>
              <w:t>14</w:t>
            </w:r>
            <w:r>
              <w:fldChar w:fldCharType="end"/>
            </w:r>
          </w:hyperlink>
        </w:p>
        <w:p w:rsidR="000F66EE" w:rsidRDefault="004B5130">
          <w:pPr>
            <w:pStyle w:val="21"/>
            <w:tabs>
              <w:tab w:val="right" w:leader="dot" w:pos="8296"/>
            </w:tabs>
            <w:ind w:left="560" w:firstLine="560"/>
            <w:rPr>
              <w:rFonts w:asciiTheme="minorHAnsi" w:eastAsiaTheme="minorEastAsia" w:hAnsiTheme="minorHAnsi" w:cstheme="minorBidi"/>
              <w:sz w:val="21"/>
            </w:rPr>
          </w:pPr>
          <w:hyperlink w:anchor="_Toc165277238" w:history="1">
            <w:r>
              <w:rPr>
                <w:rStyle w:val="ac"/>
                <w:rFonts w:ascii="仿宋" w:eastAsia="仿宋" w:hAnsi="仿宋" w:hint="eastAsia"/>
                <w:lang w:bidi="en-US"/>
              </w:rPr>
              <w:t>（一）评价结论</w:t>
            </w:r>
            <w:r>
              <w:tab/>
            </w:r>
            <w:r>
              <w:fldChar w:fldCharType="begin"/>
            </w:r>
            <w:r>
              <w:instrText xml:space="preserve"> PAGEREF _Toc165277238 \h </w:instrText>
            </w:r>
            <w:r>
              <w:fldChar w:fldCharType="separate"/>
            </w:r>
            <w:r>
              <w:t>14</w:t>
            </w:r>
            <w:r>
              <w:fldChar w:fldCharType="end"/>
            </w:r>
          </w:hyperlink>
        </w:p>
        <w:p w:rsidR="000F66EE" w:rsidRDefault="004B5130">
          <w:pPr>
            <w:pStyle w:val="21"/>
            <w:tabs>
              <w:tab w:val="right" w:leader="dot" w:pos="8296"/>
            </w:tabs>
            <w:ind w:left="560" w:firstLine="560"/>
            <w:rPr>
              <w:rFonts w:asciiTheme="minorHAnsi" w:eastAsiaTheme="minorEastAsia" w:hAnsiTheme="minorHAnsi" w:cstheme="minorBidi"/>
              <w:sz w:val="21"/>
            </w:rPr>
          </w:pPr>
          <w:hyperlink w:anchor="_Toc165277239" w:history="1">
            <w:r>
              <w:rPr>
                <w:rStyle w:val="ac"/>
                <w:rFonts w:ascii="仿宋" w:eastAsia="仿宋" w:hAnsi="仿宋" w:hint="eastAsia"/>
                <w:lang w:bidi="en-US"/>
              </w:rPr>
              <w:t>（二）主要绩效</w:t>
            </w:r>
            <w:r>
              <w:tab/>
            </w:r>
            <w:r>
              <w:fldChar w:fldCharType="begin"/>
            </w:r>
            <w:r>
              <w:instrText xml:space="preserve"> PAGEREF _Toc165277239 \h </w:instrText>
            </w:r>
            <w:r>
              <w:fldChar w:fldCharType="separate"/>
            </w:r>
            <w:r>
              <w:t>15</w:t>
            </w:r>
            <w:r>
              <w:fldChar w:fldCharType="end"/>
            </w:r>
          </w:hyperlink>
        </w:p>
        <w:p w:rsidR="000F66EE" w:rsidRDefault="004B5130">
          <w:pPr>
            <w:pStyle w:val="10"/>
            <w:tabs>
              <w:tab w:val="right" w:leader="dot" w:pos="8296"/>
            </w:tabs>
            <w:ind w:firstLine="560"/>
            <w:rPr>
              <w:rFonts w:asciiTheme="minorHAnsi" w:eastAsiaTheme="minorEastAsia" w:hAnsiTheme="minorHAnsi" w:cstheme="minorBidi"/>
              <w:sz w:val="21"/>
            </w:rPr>
          </w:pPr>
          <w:hyperlink w:anchor="_Toc165277240" w:history="1">
            <w:r>
              <w:rPr>
                <w:rStyle w:val="ac"/>
                <w:rFonts w:ascii="仿宋" w:eastAsia="仿宋" w:hAnsi="仿宋" w:hint="eastAsia"/>
                <w:lang w:bidi="en-US"/>
              </w:rPr>
              <w:t>四、绩效评价指标分析</w:t>
            </w:r>
            <w:r>
              <w:tab/>
            </w:r>
            <w:r>
              <w:fldChar w:fldCharType="begin"/>
            </w:r>
            <w:r>
              <w:instrText xml:space="preserve"> PAGEREF _Toc165277240 \h </w:instrText>
            </w:r>
            <w:r>
              <w:fldChar w:fldCharType="separate"/>
            </w:r>
            <w:r>
              <w:t>15</w:t>
            </w:r>
            <w:r>
              <w:fldChar w:fldCharType="end"/>
            </w:r>
          </w:hyperlink>
        </w:p>
        <w:p w:rsidR="000F66EE" w:rsidRDefault="004B5130">
          <w:pPr>
            <w:pStyle w:val="21"/>
            <w:tabs>
              <w:tab w:val="right" w:leader="dot" w:pos="8296"/>
            </w:tabs>
            <w:ind w:left="560" w:firstLine="560"/>
            <w:rPr>
              <w:rFonts w:asciiTheme="minorHAnsi" w:eastAsiaTheme="minorEastAsia" w:hAnsiTheme="minorHAnsi" w:cstheme="minorBidi"/>
              <w:sz w:val="21"/>
            </w:rPr>
          </w:pPr>
          <w:hyperlink w:anchor="_Toc165277241" w:history="1">
            <w:r>
              <w:rPr>
                <w:rStyle w:val="ac"/>
                <w:rFonts w:ascii="仿宋" w:eastAsia="仿宋" w:hAnsi="仿宋" w:hint="eastAsia"/>
                <w:lang w:bidi="en-US"/>
              </w:rPr>
              <w:t>（一）项目决策情况</w:t>
            </w:r>
            <w:r>
              <w:tab/>
            </w:r>
            <w:r>
              <w:fldChar w:fldCharType="begin"/>
            </w:r>
            <w:r>
              <w:instrText xml:space="preserve"> PAGEREF _Toc165277241 \h </w:instrText>
            </w:r>
            <w:r>
              <w:fldChar w:fldCharType="separate"/>
            </w:r>
            <w:r>
              <w:t>15</w:t>
            </w:r>
            <w:r>
              <w:fldChar w:fldCharType="end"/>
            </w:r>
          </w:hyperlink>
        </w:p>
        <w:p w:rsidR="000F66EE" w:rsidRDefault="004B5130">
          <w:pPr>
            <w:pStyle w:val="30"/>
            <w:tabs>
              <w:tab w:val="right" w:leader="dot" w:pos="8296"/>
            </w:tabs>
            <w:ind w:left="1120" w:firstLine="560"/>
            <w:rPr>
              <w:rFonts w:asciiTheme="minorHAnsi" w:eastAsiaTheme="minorEastAsia" w:hAnsiTheme="minorHAnsi" w:cstheme="minorBidi"/>
              <w:sz w:val="21"/>
            </w:rPr>
          </w:pPr>
          <w:hyperlink w:anchor="_Toc165277242" w:history="1">
            <w:r>
              <w:rPr>
                <w:rStyle w:val="ac"/>
              </w:rPr>
              <w:t>1.</w:t>
            </w:r>
            <w:r>
              <w:rPr>
                <w:rStyle w:val="ac"/>
                <w:rFonts w:hint="eastAsia"/>
              </w:rPr>
              <w:t>项目立项</w:t>
            </w:r>
            <w:r>
              <w:tab/>
            </w:r>
            <w:r>
              <w:fldChar w:fldCharType="begin"/>
            </w:r>
            <w:r>
              <w:instrText xml:space="preserve"> PAGEREF _Toc165277242 \h </w:instrText>
            </w:r>
            <w:r>
              <w:fldChar w:fldCharType="separate"/>
            </w:r>
            <w:r>
              <w:t>16</w:t>
            </w:r>
            <w:r>
              <w:fldChar w:fldCharType="end"/>
            </w:r>
          </w:hyperlink>
        </w:p>
        <w:p w:rsidR="000F66EE" w:rsidRDefault="004B5130">
          <w:pPr>
            <w:pStyle w:val="30"/>
            <w:tabs>
              <w:tab w:val="right" w:leader="dot" w:pos="8296"/>
            </w:tabs>
            <w:ind w:left="1120" w:firstLine="560"/>
            <w:rPr>
              <w:rFonts w:asciiTheme="minorHAnsi" w:eastAsiaTheme="minorEastAsia" w:hAnsiTheme="minorHAnsi" w:cstheme="minorBidi"/>
              <w:sz w:val="21"/>
            </w:rPr>
          </w:pPr>
          <w:hyperlink w:anchor="_Toc165277243" w:history="1">
            <w:r>
              <w:rPr>
                <w:rStyle w:val="ac"/>
              </w:rPr>
              <w:t>2.</w:t>
            </w:r>
            <w:r>
              <w:rPr>
                <w:rStyle w:val="ac"/>
                <w:rFonts w:hint="eastAsia"/>
              </w:rPr>
              <w:t>绩效目标</w:t>
            </w:r>
            <w:r>
              <w:tab/>
            </w:r>
            <w:r>
              <w:fldChar w:fldCharType="begin"/>
            </w:r>
            <w:r>
              <w:instrText xml:space="preserve"> PAGEREF _Toc165277243 \h </w:instrText>
            </w:r>
            <w:r>
              <w:fldChar w:fldCharType="separate"/>
            </w:r>
            <w:r>
              <w:t>16</w:t>
            </w:r>
            <w:r>
              <w:fldChar w:fldCharType="end"/>
            </w:r>
          </w:hyperlink>
        </w:p>
        <w:p w:rsidR="000F66EE" w:rsidRDefault="004B5130">
          <w:pPr>
            <w:pStyle w:val="30"/>
            <w:tabs>
              <w:tab w:val="right" w:leader="dot" w:pos="8296"/>
            </w:tabs>
            <w:ind w:left="1120" w:firstLine="560"/>
            <w:rPr>
              <w:rFonts w:asciiTheme="minorHAnsi" w:eastAsiaTheme="minorEastAsia" w:hAnsiTheme="minorHAnsi" w:cstheme="minorBidi"/>
              <w:sz w:val="21"/>
            </w:rPr>
          </w:pPr>
          <w:hyperlink w:anchor="_Toc165277244" w:history="1">
            <w:r>
              <w:rPr>
                <w:rStyle w:val="ac"/>
              </w:rPr>
              <w:t>3.</w:t>
            </w:r>
            <w:r>
              <w:rPr>
                <w:rStyle w:val="ac"/>
                <w:rFonts w:hint="eastAsia"/>
              </w:rPr>
              <w:t>资金投入</w:t>
            </w:r>
            <w:r>
              <w:tab/>
            </w:r>
            <w:r>
              <w:fldChar w:fldCharType="begin"/>
            </w:r>
            <w:r>
              <w:instrText xml:space="preserve"> PAGEREF _Toc165277244 \h </w:instrText>
            </w:r>
            <w:r>
              <w:fldChar w:fldCharType="separate"/>
            </w:r>
            <w:r>
              <w:t>17</w:t>
            </w:r>
            <w:r>
              <w:fldChar w:fldCharType="end"/>
            </w:r>
          </w:hyperlink>
        </w:p>
        <w:p w:rsidR="000F66EE" w:rsidRDefault="004B5130">
          <w:pPr>
            <w:pStyle w:val="21"/>
            <w:tabs>
              <w:tab w:val="right" w:leader="dot" w:pos="8296"/>
            </w:tabs>
            <w:ind w:left="560" w:firstLine="560"/>
            <w:rPr>
              <w:rFonts w:asciiTheme="minorHAnsi" w:eastAsiaTheme="minorEastAsia" w:hAnsiTheme="minorHAnsi" w:cstheme="minorBidi"/>
              <w:sz w:val="21"/>
            </w:rPr>
          </w:pPr>
          <w:hyperlink w:anchor="_Toc165277245" w:history="1">
            <w:r>
              <w:rPr>
                <w:rStyle w:val="ac"/>
                <w:rFonts w:ascii="仿宋" w:eastAsia="仿宋" w:hAnsi="仿宋" w:hint="eastAsia"/>
                <w:lang w:bidi="en-US"/>
              </w:rPr>
              <w:t>（二）项目过程情况</w:t>
            </w:r>
            <w:r>
              <w:tab/>
            </w:r>
            <w:r>
              <w:fldChar w:fldCharType="begin"/>
            </w:r>
            <w:r>
              <w:instrText xml:space="preserve"> PAGEREF _Toc165277245 \h </w:instrText>
            </w:r>
            <w:r>
              <w:fldChar w:fldCharType="separate"/>
            </w:r>
            <w:r>
              <w:t>17</w:t>
            </w:r>
            <w:r>
              <w:fldChar w:fldCharType="end"/>
            </w:r>
          </w:hyperlink>
        </w:p>
        <w:p w:rsidR="000F66EE" w:rsidRDefault="004B5130">
          <w:pPr>
            <w:pStyle w:val="30"/>
            <w:tabs>
              <w:tab w:val="right" w:leader="dot" w:pos="8296"/>
            </w:tabs>
            <w:ind w:left="1120" w:firstLine="560"/>
            <w:rPr>
              <w:rFonts w:asciiTheme="minorHAnsi" w:eastAsiaTheme="minorEastAsia" w:hAnsiTheme="minorHAnsi" w:cstheme="minorBidi"/>
              <w:sz w:val="21"/>
            </w:rPr>
          </w:pPr>
          <w:hyperlink w:anchor="_Toc165277246" w:history="1">
            <w:r>
              <w:rPr>
                <w:rStyle w:val="ac"/>
              </w:rPr>
              <w:t>1.</w:t>
            </w:r>
            <w:r>
              <w:rPr>
                <w:rStyle w:val="ac"/>
                <w:rFonts w:hint="eastAsia"/>
              </w:rPr>
              <w:t>资金管理</w:t>
            </w:r>
            <w:r>
              <w:tab/>
            </w:r>
            <w:r>
              <w:fldChar w:fldCharType="begin"/>
            </w:r>
            <w:r>
              <w:instrText xml:space="preserve"> PAGEREF _Toc165277246 \h </w:instrText>
            </w:r>
            <w:r>
              <w:fldChar w:fldCharType="separate"/>
            </w:r>
            <w:r>
              <w:t>17</w:t>
            </w:r>
            <w:r>
              <w:fldChar w:fldCharType="end"/>
            </w:r>
          </w:hyperlink>
        </w:p>
        <w:p w:rsidR="000F66EE" w:rsidRDefault="004B5130">
          <w:pPr>
            <w:pStyle w:val="30"/>
            <w:tabs>
              <w:tab w:val="right" w:leader="dot" w:pos="8296"/>
            </w:tabs>
            <w:ind w:left="1120" w:firstLine="560"/>
            <w:rPr>
              <w:rFonts w:asciiTheme="minorHAnsi" w:eastAsiaTheme="minorEastAsia" w:hAnsiTheme="minorHAnsi" w:cstheme="minorBidi"/>
              <w:sz w:val="21"/>
            </w:rPr>
          </w:pPr>
          <w:hyperlink w:anchor="_Toc165277247" w:history="1">
            <w:r>
              <w:rPr>
                <w:rStyle w:val="ac"/>
              </w:rPr>
              <w:t>2.</w:t>
            </w:r>
            <w:r>
              <w:rPr>
                <w:rStyle w:val="ac"/>
                <w:rFonts w:hint="eastAsia"/>
              </w:rPr>
              <w:t>组织实施</w:t>
            </w:r>
            <w:r>
              <w:tab/>
            </w:r>
            <w:r>
              <w:fldChar w:fldCharType="begin"/>
            </w:r>
            <w:r>
              <w:instrText xml:space="preserve"> PAGEREF _Toc165277247 \h </w:instrText>
            </w:r>
            <w:r>
              <w:fldChar w:fldCharType="separate"/>
            </w:r>
            <w:r>
              <w:t>18</w:t>
            </w:r>
            <w:r>
              <w:fldChar w:fldCharType="end"/>
            </w:r>
          </w:hyperlink>
        </w:p>
        <w:p w:rsidR="000F66EE" w:rsidRDefault="004B5130">
          <w:pPr>
            <w:pStyle w:val="21"/>
            <w:tabs>
              <w:tab w:val="right" w:leader="dot" w:pos="8296"/>
            </w:tabs>
            <w:ind w:left="560" w:firstLine="560"/>
            <w:rPr>
              <w:rFonts w:asciiTheme="minorHAnsi" w:eastAsiaTheme="minorEastAsia" w:hAnsiTheme="minorHAnsi" w:cstheme="minorBidi"/>
              <w:sz w:val="21"/>
            </w:rPr>
          </w:pPr>
          <w:hyperlink w:anchor="_Toc165277248" w:history="1">
            <w:r>
              <w:rPr>
                <w:rStyle w:val="ac"/>
                <w:rFonts w:ascii="仿宋" w:eastAsia="仿宋" w:hAnsi="仿宋" w:hint="eastAsia"/>
                <w:lang w:bidi="en-US"/>
              </w:rPr>
              <w:t>（三）项目产出情况</w:t>
            </w:r>
            <w:r>
              <w:tab/>
            </w:r>
            <w:r>
              <w:fldChar w:fldCharType="begin"/>
            </w:r>
            <w:r>
              <w:instrText xml:space="preserve"> PAGEREF _Toc165277248 \h </w:instrText>
            </w:r>
            <w:r>
              <w:fldChar w:fldCharType="separate"/>
            </w:r>
            <w:r>
              <w:t>18</w:t>
            </w:r>
            <w:r>
              <w:fldChar w:fldCharType="end"/>
            </w:r>
          </w:hyperlink>
        </w:p>
        <w:p w:rsidR="000F66EE" w:rsidRDefault="004B5130">
          <w:pPr>
            <w:pStyle w:val="30"/>
            <w:tabs>
              <w:tab w:val="right" w:leader="dot" w:pos="8296"/>
            </w:tabs>
            <w:ind w:left="1120" w:firstLine="560"/>
            <w:rPr>
              <w:rFonts w:asciiTheme="minorHAnsi" w:eastAsiaTheme="minorEastAsia" w:hAnsiTheme="minorHAnsi" w:cstheme="minorBidi"/>
              <w:sz w:val="21"/>
            </w:rPr>
          </w:pPr>
          <w:hyperlink w:anchor="_Toc165277249" w:history="1">
            <w:r>
              <w:rPr>
                <w:rStyle w:val="ac"/>
              </w:rPr>
              <w:t>1.</w:t>
            </w:r>
            <w:r>
              <w:rPr>
                <w:rStyle w:val="ac"/>
                <w:rFonts w:hint="eastAsia"/>
              </w:rPr>
              <w:t>产出数量</w:t>
            </w:r>
            <w:r>
              <w:tab/>
            </w:r>
            <w:r>
              <w:fldChar w:fldCharType="begin"/>
            </w:r>
            <w:r>
              <w:instrText xml:space="preserve"> PAGEREF _Toc165277249 \h </w:instrText>
            </w:r>
            <w:r>
              <w:fldChar w:fldCharType="separate"/>
            </w:r>
            <w:r>
              <w:t>18</w:t>
            </w:r>
            <w:r>
              <w:fldChar w:fldCharType="end"/>
            </w:r>
          </w:hyperlink>
        </w:p>
        <w:p w:rsidR="000F66EE" w:rsidRDefault="004B5130">
          <w:pPr>
            <w:pStyle w:val="30"/>
            <w:tabs>
              <w:tab w:val="right" w:leader="dot" w:pos="8296"/>
            </w:tabs>
            <w:ind w:left="1120" w:firstLine="560"/>
            <w:rPr>
              <w:rFonts w:asciiTheme="minorHAnsi" w:eastAsiaTheme="minorEastAsia" w:hAnsiTheme="minorHAnsi" w:cstheme="minorBidi"/>
              <w:sz w:val="21"/>
            </w:rPr>
          </w:pPr>
          <w:hyperlink w:anchor="_Toc165277250" w:history="1">
            <w:r>
              <w:rPr>
                <w:rStyle w:val="ac"/>
              </w:rPr>
              <w:t>2.</w:t>
            </w:r>
            <w:r>
              <w:rPr>
                <w:rStyle w:val="ac"/>
                <w:rFonts w:hint="eastAsia"/>
              </w:rPr>
              <w:t>产出质量</w:t>
            </w:r>
            <w:r>
              <w:tab/>
            </w:r>
            <w:r>
              <w:fldChar w:fldCharType="begin"/>
            </w:r>
            <w:r>
              <w:instrText xml:space="preserve"> PAGEREF _Toc165277250 \h </w:instrText>
            </w:r>
            <w:r>
              <w:fldChar w:fldCharType="separate"/>
            </w:r>
            <w:r>
              <w:t>19</w:t>
            </w:r>
            <w:r>
              <w:fldChar w:fldCharType="end"/>
            </w:r>
          </w:hyperlink>
        </w:p>
        <w:p w:rsidR="000F66EE" w:rsidRDefault="004B5130">
          <w:pPr>
            <w:pStyle w:val="30"/>
            <w:tabs>
              <w:tab w:val="right" w:leader="dot" w:pos="8296"/>
            </w:tabs>
            <w:ind w:left="1120" w:firstLine="560"/>
            <w:rPr>
              <w:rFonts w:asciiTheme="minorHAnsi" w:eastAsiaTheme="minorEastAsia" w:hAnsiTheme="minorHAnsi" w:cstheme="minorBidi"/>
              <w:sz w:val="21"/>
            </w:rPr>
          </w:pPr>
          <w:hyperlink w:anchor="_Toc165277251" w:history="1">
            <w:r>
              <w:rPr>
                <w:rStyle w:val="ac"/>
              </w:rPr>
              <w:t>3.</w:t>
            </w:r>
            <w:r>
              <w:rPr>
                <w:rStyle w:val="ac"/>
                <w:rFonts w:hint="eastAsia"/>
              </w:rPr>
              <w:t>产出时效</w:t>
            </w:r>
            <w:r>
              <w:tab/>
            </w:r>
            <w:r>
              <w:fldChar w:fldCharType="begin"/>
            </w:r>
            <w:r>
              <w:instrText xml:space="preserve"> PAGEREF _Toc165277251 \h </w:instrText>
            </w:r>
            <w:r>
              <w:fldChar w:fldCharType="separate"/>
            </w:r>
            <w:r>
              <w:t>19</w:t>
            </w:r>
            <w:r>
              <w:fldChar w:fldCharType="end"/>
            </w:r>
          </w:hyperlink>
        </w:p>
        <w:p w:rsidR="000F66EE" w:rsidRDefault="004B5130">
          <w:pPr>
            <w:pStyle w:val="30"/>
            <w:tabs>
              <w:tab w:val="right" w:leader="dot" w:pos="8296"/>
            </w:tabs>
            <w:ind w:left="1120" w:firstLine="560"/>
            <w:rPr>
              <w:rFonts w:asciiTheme="minorHAnsi" w:eastAsiaTheme="minorEastAsia" w:hAnsiTheme="minorHAnsi" w:cstheme="minorBidi"/>
              <w:sz w:val="21"/>
            </w:rPr>
          </w:pPr>
          <w:hyperlink w:anchor="_Toc165277252" w:history="1">
            <w:r>
              <w:rPr>
                <w:rStyle w:val="ac"/>
              </w:rPr>
              <w:t>4.</w:t>
            </w:r>
            <w:r>
              <w:rPr>
                <w:rStyle w:val="ac"/>
                <w:rFonts w:hint="eastAsia"/>
              </w:rPr>
              <w:t>产出成本</w:t>
            </w:r>
            <w:r>
              <w:tab/>
            </w:r>
            <w:r>
              <w:fldChar w:fldCharType="begin"/>
            </w:r>
            <w:r>
              <w:instrText xml:space="preserve"> PAGEREF _Toc165277252 \h </w:instrText>
            </w:r>
            <w:r>
              <w:fldChar w:fldCharType="separate"/>
            </w:r>
            <w:r>
              <w:t>19</w:t>
            </w:r>
            <w:r>
              <w:fldChar w:fldCharType="end"/>
            </w:r>
          </w:hyperlink>
        </w:p>
        <w:p w:rsidR="000F66EE" w:rsidRDefault="004B5130">
          <w:pPr>
            <w:pStyle w:val="21"/>
            <w:tabs>
              <w:tab w:val="right" w:leader="dot" w:pos="8296"/>
            </w:tabs>
            <w:ind w:left="560" w:firstLine="560"/>
            <w:rPr>
              <w:rFonts w:asciiTheme="minorHAnsi" w:eastAsiaTheme="minorEastAsia" w:hAnsiTheme="minorHAnsi" w:cstheme="minorBidi"/>
              <w:sz w:val="21"/>
            </w:rPr>
          </w:pPr>
          <w:hyperlink w:anchor="_Toc165277253" w:history="1">
            <w:r>
              <w:rPr>
                <w:rStyle w:val="ac"/>
                <w:rFonts w:ascii="仿宋" w:eastAsia="仿宋" w:hAnsi="仿宋" w:hint="eastAsia"/>
                <w:lang w:bidi="en-US"/>
              </w:rPr>
              <w:t>（四）项目效益情况</w:t>
            </w:r>
            <w:r>
              <w:tab/>
            </w:r>
            <w:r>
              <w:fldChar w:fldCharType="begin"/>
            </w:r>
            <w:r>
              <w:instrText xml:space="preserve"> PAGEREF _Toc165277253 \h </w:instrText>
            </w:r>
            <w:r>
              <w:fldChar w:fldCharType="separate"/>
            </w:r>
            <w:r>
              <w:t>19</w:t>
            </w:r>
            <w:r>
              <w:fldChar w:fldCharType="end"/>
            </w:r>
          </w:hyperlink>
        </w:p>
        <w:p w:rsidR="000F66EE" w:rsidRDefault="004B5130">
          <w:pPr>
            <w:pStyle w:val="30"/>
            <w:tabs>
              <w:tab w:val="right" w:leader="dot" w:pos="8296"/>
            </w:tabs>
            <w:ind w:left="1120" w:firstLine="560"/>
            <w:rPr>
              <w:rFonts w:asciiTheme="minorHAnsi" w:eastAsiaTheme="minorEastAsia" w:hAnsiTheme="minorHAnsi" w:cstheme="minorBidi"/>
              <w:sz w:val="21"/>
            </w:rPr>
          </w:pPr>
          <w:hyperlink w:anchor="_Toc165277254" w:history="1">
            <w:r>
              <w:rPr>
                <w:rStyle w:val="ac"/>
              </w:rPr>
              <w:t>1.</w:t>
            </w:r>
            <w:r>
              <w:rPr>
                <w:rStyle w:val="ac"/>
                <w:rFonts w:hint="eastAsia"/>
              </w:rPr>
              <w:t>项目效益</w:t>
            </w:r>
            <w:r>
              <w:tab/>
            </w:r>
            <w:r>
              <w:fldChar w:fldCharType="begin"/>
            </w:r>
            <w:r>
              <w:instrText xml:space="preserve"> PAGEREF _Toc165277254 \h </w:instrText>
            </w:r>
            <w:r>
              <w:fldChar w:fldCharType="separate"/>
            </w:r>
            <w:r>
              <w:t>19</w:t>
            </w:r>
            <w:r>
              <w:fldChar w:fldCharType="end"/>
            </w:r>
          </w:hyperlink>
        </w:p>
        <w:p w:rsidR="000F66EE" w:rsidRDefault="004B5130">
          <w:pPr>
            <w:pStyle w:val="30"/>
            <w:tabs>
              <w:tab w:val="right" w:leader="dot" w:pos="8296"/>
            </w:tabs>
            <w:ind w:left="1120" w:firstLine="560"/>
            <w:rPr>
              <w:rFonts w:asciiTheme="minorHAnsi" w:eastAsiaTheme="minorEastAsia" w:hAnsiTheme="minorHAnsi" w:cstheme="minorBidi"/>
              <w:sz w:val="21"/>
            </w:rPr>
          </w:pPr>
          <w:hyperlink w:anchor="_Toc165277255" w:history="1">
            <w:r>
              <w:rPr>
                <w:rStyle w:val="ac"/>
              </w:rPr>
              <w:t xml:space="preserve">2. </w:t>
            </w:r>
            <w:r>
              <w:rPr>
                <w:rStyle w:val="ac"/>
                <w:rFonts w:hint="eastAsia"/>
              </w:rPr>
              <w:t>满意度指标完成情况分析</w:t>
            </w:r>
            <w:r>
              <w:tab/>
            </w:r>
            <w:r>
              <w:fldChar w:fldCharType="begin"/>
            </w:r>
            <w:r>
              <w:instrText xml:space="preserve"> PAGEREF _Toc165277255 \h </w:instrText>
            </w:r>
            <w:r>
              <w:fldChar w:fldCharType="separate"/>
            </w:r>
            <w:r>
              <w:t>20</w:t>
            </w:r>
            <w:r>
              <w:fldChar w:fldCharType="end"/>
            </w:r>
          </w:hyperlink>
        </w:p>
        <w:p w:rsidR="000F66EE" w:rsidRDefault="004B5130">
          <w:pPr>
            <w:pStyle w:val="10"/>
            <w:tabs>
              <w:tab w:val="right" w:leader="dot" w:pos="8296"/>
            </w:tabs>
            <w:ind w:firstLine="560"/>
            <w:rPr>
              <w:rFonts w:asciiTheme="minorHAnsi" w:eastAsiaTheme="minorEastAsia" w:hAnsiTheme="minorHAnsi" w:cstheme="minorBidi"/>
              <w:sz w:val="21"/>
            </w:rPr>
          </w:pPr>
          <w:hyperlink w:anchor="_Toc165277256" w:history="1">
            <w:r>
              <w:rPr>
                <w:rStyle w:val="ac"/>
                <w:rFonts w:ascii="仿宋" w:eastAsia="仿宋" w:hAnsi="仿宋" w:hint="eastAsia"/>
                <w:lang w:bidi="en-US"/>
              </w:rPr>
              <w:t>五、主要经验及做法、存在的问题及原因分析</w:t>
            </w:r>
            <w:r>
              <w:tab/>
            </w:r>
            <w:r>
              <w:fldChar w:fldCharType="begin"/>
            </w:r>
            <w:r>
              <w:instrText xml:space="preserve"> PAGEREF _Toc165277256 \h </w:instrText>
            </w:r>
            <w:r>
              <w:fldChar w:fldCharType="separate"/>
            </w:r>
            <w:r>
              <w:t>20</w:t>
            </w:r>
            <w:r>
              <w:fldChar w:fldCharType="end"/>
            </w:r>
          </w:hyperlink>
        </w:p>
        <w:p w:rsidR="000F66EE" w:rsidRDefault="004B5130">
          <w:pPr>
            <w:pStyle w:val="21"/>
            <w:tabs>
              <w:tab w:val="right" w:leader="dot" w:pos="8296"/>
            </w:tabs>
            <w:ind w:left="560" w:firstLine="560"/>
            <w:rPr>
              <w:rFonts w:asciiTheme="minorHAnsi" w:eastAsiaTheme="minorEastAsia" w:hAnsiTheme="minorHAnsi" w:cstheme="minorBidi"/>
              <w:sz w:val="21"/>
            </w:rPr>
          </w:pPr>
          <w:hyperlink w:anchor="_Toc165277257" w:history="1">
            <w:r>
              <w:rPr>
                <w:rStyle w:val="ac"/>
                <w:rFonts w:ascii="仿宋" w:eastAsia="仿宋" w:hAnsi="仿宋" w:hint="eastAsia"/>
                <w:lang w:bidi="en-US"/>
              </w:rPr>
              <w:t>（一）主要经验及做法</w:t>
            </w:r>
            <w:r>
              <w:tab/>
            </w:r>
            <w:r>
              <w:fldChar w:fldCharType="begin"/>
            </w:r>
            <w:r>
              <w:instrText xml:space="preserve"> PAGEREF _Toc165277257 \h </w:instrText>
            </w:r>
            <w:r>
              <w:fldChar w:fldCharType="separate"/>
            </w:r>
            <w:r>
              <w:t>20</w:t>
            </w:r>
            <w:r>
              <w:fldChar w:fldCharType="end"/>
            </w:r>
          </w:hyperlink>
        </w:p>
        <w:p w:rsidR="000F66EE" w:rsidRDefault="004B5130">
          <w:pPr>
            <w:pStyle w:val="21"/>
            <w:tabs>
              <w:tab w:val="right" w:leader="dot" w:pos="8296"/>
            </w:tabs>
            <w:ind w:left="560" w:firstLine="560"/>
            <w:rPr>
              <w:rFonts w:asciiTheme="minorHAnsi" w:eastAsiaTheme="minorEastAsia" w:hAnsiTheme="minorHAnsi" w:cstheme="minorBidi"/>
              <w:sz w:val="21"/>
            </w:rPr>
          </w:pPr>
          <w:hyperlink w:anchor="_Toc165277258" w:history="1">
            <w:r>
              <w:rPr>
                <w:rStyle w:val="ac"/>
                <w:rFonts w:ascii="仿宋" w:eastAsia="仿宋" w:hAnsi="仿宋" w:hint="eastAsia"/>
                <w:lang w:bidi="en-US"/>
              </w:rPr>
              <w:t>（二）存在的问题及原因分析</w:t>
            </w:r>
            <w:r>
              <w:tab/>
            </w:r>
            <w:r>
              <w:fldChar w:fldCharType="begin"/>
            </w:r>
            <w:r>
              <w:instrText xml:space="preserve"> PAGEREF _Toc165277258 \h </w:instrText>
            </w:r>
            <w:r>
              <w:fldChar w:fldCharType="separate"/>
            </w:r>
            <w:r>
              <w:t>20</w:t>
            </w:r>
            <w:r>
              <w:fldChar w:fldCharType="end"/>
            </w:r>
          </w:hyperlink>
        </w:p>
        <w:p w:rsidR="000F66EE" w:rsidRDefault="004B5130">
          <w:pPr>
            <w:pStyle w:val="10"/>
            <w:tabs>
              <w:tab w:val="right" w:leader="dot" w:pos="8296"/>
            </w:tabs>
            <w:ind w:firstLine="560"/>
            <w:rPr>
              <w:rFonts w:asciiTheme="minorHAnsi" w:eastAsiaTheme="minorEastAsia" w:hAnsiTheme="minorHAnsi" w:cstheme="minorBidi"/>
              <w:sz w:val="21"/>
            </w:rPr>
          </w:pPr>
          <w:hyperlink w:anchor="_Toc165277259" w:history="1">
            <w:r>
              <w:rPr>
                <w:rStyle w:val="ac"/>
                <w:rFonts w:ascii="仿宋" w:eastAsia="仿宋" w:hAnsi="仿宋" w:hint="eastAsia"/>
                <w:lang w:bidi="en-US"/>
              </w:rPr>
              <w:t>六、有关建议</w:t>
            </w:r>
            <w:r>
              <w:tab/>
            </w:r>
            <w:r>
              <w:fldChar w:fldCharType="begin"/>
            </w:r>
            <w:r>
              <w:instrText xml:space="preserve"> PAGEREF _Toc165277259 \h </w:instrText>
            </w:r>
            <w:r>
              <w:fldChar w:fldCharType="separate"/>
            </w:r>
            <w:r>
              <w:t>21</w:t>
            </w:r>
            <w:r>
              <w:fldChar w:fldCharType="end"/>
            </w:r>
          </w:hyperlink>
        </w:p>
        <w:p w:rsidR="000F66EE" w:rsidRDefault="004B5130">
          <w:pPr>
            <w:pStyle w:val="10"/>
            <w:tabs>
              <w:tab w:val="right" w:leader="dot" w:pos="8296"/>
            </w:tabs>
            <w:ind w:firstLine="560"/>
            <w:rPr>
              <w:rFonts w:asciiTheme="minorHAnsi" w:eastAsiaTheme="minorEastAsia" w:hAnsiTheme="minorHAnsi" w:cstheme="minorBidi"/>
              <w:sz w:val="21"/>
            </w:rPr>
          </w:pPr>
          <w:hyperlink w:anchor="_Toc165277260" w:history="1">
            <w:r>
              <w:rPr>
                <w:rStyle w:val="ac"/>
                <w:rFonts w:ascii="仿宋" w:eastAsia="仿宋" w:hAnsi="仿宋" w:hint="eastAsia"/>
                <w:lang w:bidi="en-US"/>
              </w:rPr>
              <w:t>七、其他需要说明的问题</w:t>
            </w:r>
            <w:r>
              <w:tab/>
            </w:r>
            <w:r>
              <w:fldChar w:fldCharType="begin"/>
            </w:r>
            <w:r>
              <w:instrText xml:space="preserve"> PAGEREF _Toc165277260 \h </w:instrText>
            </w:r>
            <w:r>
              <w:fldChar w:fldCharType="separate"/>
            </w:r>
            <w:r>
              <w:t>21</w:t>
            </w:r>
            <w:r>
              <w:fldChar w:fldCharType="end"/>
            </w:r>
          </w:hyperlink>
        </w:p>
        <w:p w:rsidR="000F66EE" w:rsidRDefault="004B5130">
          <w:pPr>
            <w:ind w:firstLine="562"/>
          </w:pPr>
          <w:r>
            <w:rPr>
              <w:b/>
              <w:bCs/>
              <w:lang w:val="zh-CN"/>
            </w:rPr>
            <w:fldChar w:fldCharType="end"/>
          </w:r>
        </w:p>
      </w:sdtContent>
    </w:sdt>
    <w:p w:rsidR="000F66EE" w:rsidRDefault="000F66EE">
      <w:pPr>
        <w:ind w:firstLineChars="187" w:firstLine="598"/>
        <w:rPr>
          <w:rFonts w:ascii="仿宋_GB2312" w:hAnsi="Times New Roman" w:cs="Times New Roman"/>
          <w:sz w:val="32"/>
          <w:szCs w:val="32"/>
          <w:lang w:bidi="en-US"/>
        </w:rPr>
        <w:sectPr w:rsidR="000F66EE">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425"/>
          <w:docGrid w:type="lines" w:linePitch="312"/>
        </w:sectPr>
      </w:pPr>
    </w:p>
    <w:p w:rsidR="000F66EE" w:rsidRDefault="004B5130">
      <w:pPr>
        <w:pStyle w:val="1"/>
        <w:ind w:firstLineChars="0" w:firstLine="0"/>
        <w:jc w:val="left"/>
        <w:rPr>
          <w:rFonts w:ascii="仿宋" w:eastAsia="仿宋" w:hAnsi="仿宋"/>
          <w:sz w:val="36"/>
          <w:szCs w:val="36"/>
          <w:lang w:bidi="en-US"/>
        </w:rPr>
      </w:pPr>
      <w:bookmarkStart w:id="0" w:name="_Toc67911601"/>
      <w:bookmarkStart w:id="1" w:name="_Toc165277220"/>
      <w:r>
        <w:rPr>
          <w:rFonts w:ascii="仿宋" w:eastAsia="仿宋" w:hAnsi="仿宋" w:hint="eastAsia"/>
          <w:sz w:val="36"/>
          <w:szCs w:val="36"/>
          <w:lang w:bidi="en-US"/>
        </w:rPr>
        <w:lastRenderedPageBreak/>
        <w:t>一、基本情况</w:t>
      </w:r>
      <w:bookmarkEnd w:id="0"/>
      <w:bookmarkEnd w:id="1"/>
    </w:p>
    <w:p w:rsidR="000F66EE" w:rsidRDefault="004B5130">
      <w:pPr>
        <w:pStyle w:val="20"/>
        <w:ind w:firstLine="643"/>
        <w:rPr>
          <w:rFonts w:ascii="仿宋" w:eastAsia="仿宋" w:hAnsi="仿宋"/>
          <w:lang w:bidi="en-US"/>
        </w:rPr>
      </w:pPr>
      <w:bookmarkStart w:id="2" w:name="_Toc165277221"/>
      <w:bookmarkStart w:id="3" w:name="_Toc67911602"/>
      <w:r>
        <w:rPr>
          <w:rFonts w:ascii="仿宋" w:eastAsia="仿宋" w:hAnsi="仿宋" w:hint="eastAsia"/>
          <w:lang w:bidi="en-US"/>
        </w:rPr>
        <w:t>（一）项目概况：</w:t>
      </w:r>
      <w:bookmarkEnd w:id="2"/>
      <w:bookmarkEnd w:id="3"/>
    </w:p>
    <w:p w:rsidR="000F66EE" w:rsidRDefault="004B5130">
      <w:pPr>
        <w:pStyle w:val="3"/>
        <w:ind w:firstLine="643"/>
      </w:pPr>
      <w:bookmarkStart w:id="4" w:name="_Toc165277222"/>
      <w:r>
        <w:rPr>
          <w:rFonts w:hint="eastAsia"/>
        </w:rPr>
        <w:t>1</w:t>
      </w:r>
      <w:r>
        <w:rPr>
          <w:rFonts w:hint="eastAsia"/>
        </w:rPr>
        <w:t>．项目背景、主要内容及实施情况</w:t>
      </w:r>
      <w:bookmarkEnd w:id="4"/>
    </w:p>
    <w:p w:rsidR="000F66EE" w:rsidRDefault="004B5130">
      <w:pPr>
        <w:spacing w:line="360" w:lineRule="auto"/>
        <w:ind w:firstLine="560"/>
        <w:rPr>
          <w:rFonts w:ascii="仿宋_GB2312"/>
        </w:rPr>
      </w:pPr>
      <w:r>
        <w:rPr>
          <w:rFonts w:ascii="仿宋_GB2312" w:hint="eastAsia"/>
        </w:rPr>
        <w:t>该项目实施背景：乌鲁木齐广播电视公共服务管理中心核心职能是承担广播电视覆盖、维护、保障工作，承担广播电视技术规范的制定、方案审核及工程建设等工作，承担应急广播体系的建设及运行保障工作。主要职能有：（一）对广播电视“村村通”“户户通”信号传输铁塔进行维护。（二）组织开展农牧区广播电视技术人员培训工作，为农牧区居民收听收看电视提供有力保障。（三）做好应急广播体系的建设及运行保障。2023年至2024年期间，乌鲁木齐市广播电视局建设了地面数字25频道单频网及补点工程，保障了乌鲁木齐市边远农牧民能收听收看本市电视节目。目前，25频道主备发射机及补点设施设备均已到报废年限。</w:t>
      </w:r>
    </w:p>
    <w:p w:rsidR="000F66EE" w:rsidRDefault="004B5130">
      <w:pPr>
        <w:spacing w:line="360" w:lineRule="auto"/>
        <w:ind w:firstLine="560"/>
        <w:rPr>
          <w:rFonts w:ascii="仿宋_GB2312"/>
        </w:rPr>
      </w:pPr>
      <w:r>
        <w:rPr>
          <w:rFonts w:ascii="仿宋_GB2312" w:hint="eastAsia"/>
        </w:rPr>
        <w:t>为确保安全播出，并解决5G与达坂城区、乌鲁木齐县地面数字25频道单频网传输互相干扰问题，优化25频道传输链路，提升即将跟换的新25频道单频网在乌鲁木齐市边远农牧地区覆盖质效，2023年乌鲁木齐市广播电视局通过争取中央专项资金，在市委市政府的大力支持下，对25频道在红山路电视台和达坂城区的主备发射机及补点设施设备进行更换。</w:t>
      </w:r>
    </w:p>
    <w:p w:rsidR="000F66EE" w:rsidRDefault="004B5130">
      <w:pPr>
        <w:spacing w:line="360" w:lineRule="auto"/>
        <w:ind w:firstLine="560"/>
        <w:rPr>
          <w:rFonts w:ascii="仿宋_GB2312"/>
        </w:rPr>
      </w:pPr>
      <w:r>
        <w:rPr>
          <w:rFonts w:ascii="仿宋_GB2312"/>
        </w:rPr>
        <w:t>项目</w:t>
      </w:r>
      <w:r>
        <w:rPr>
          <w:rFonts w:ascii="仿宋_GB2312" w:hint="eastAsia"/>
        </w:rPr>
        <w:t>2</w:t>
      </w:r>
      <w:r>
        <w:rPr>
          <w:rFonts w:ascii="仿宋_GB2312"/>
        </w:rPr>
        <w:t>023年的主要实施内容：</w:t>
      </w:r>
      <w:r>
        <w:rPr>
          <w:rFonts w:ascii="仿宋_GB2312" w:hint="eastAsia"/>
        </w:rPr>
        <w:t>①需对主发射站和达坂城发射站的4台发射机进行更换</w:t>
      </w:r>
      <w:r>
        <w:rPr>
          <w:rFonts w:ascii="仿宋_GB2312"/>
        </w:rPr>
        <w:t>;</w:t>
      </w:r>
      <w:r>
        <w:rPr>
          <w:rFonts w:ascii="仿宋_GB2312" w:hint="eastAsia"/>
        </w:rPr>
        <w:t>②对乌鲁木齐县、米东区、达坂城区7个补点接收发射设备进行更换</w:t>
      </w:r>
      <w:r>
        <w:rPr>
          <w:rFonts w:ascii="仿宋_GB2312"/>
        </w:rPr>
        <w:t>;</w:t>
      </w:r>
      <w:r>
        <w:rPr>
          <w:rFonts w:ascii="仿宋_GB2312" w:hint="eastAsia"/>
        </w:rPr>
        <w:t>③购买相关设备备件</w:t>
      </w:r>
    </w:p>
    <w:p w:rsidR="000F66EE" w:rsidRDefault="004B5130">
      <w:pPr>
        <w:spacing w:line="360" w:lineRule="auto"/>
        <w:ind w:firstLine="560"/>
        <w:rPr>
          <w:rFonts w:ascii="仿宋_GB2312"/>
        </w:rPr>
      </w:pPr>
      <w:r>
        <w:rPr>
          <w:rFonts w:ascii="仿宋_GB2312" w:hint="eastAsia"/>
        </w:rPr>
        <w:t>2</w:t>
      </w:r>
      <w:r>
        <w:rPr>
          <w:rFonts w:ascii="仿宋_GB2312"/>
        </w:rPr>
        <w:t>023年当年完成情况。实际完成情况为：</w:t>
      </w:r>
      <w:r>
        <w:rPr>
          <w:rFonts w:ascii="仿宋_GB2312" w:hint="eastAsia"/>
        </w:rPr>
        <w:t>①对主发射站的4台发射机进行了更换</w:t>
      </w:r>
      <w:r>
        <w:rPr>
          <w:rFonts w:ascii="仿宋_GB2312"/>
        </w:rPr>
        <w:t>;</w:t>
      </w:r>
      <w:r>
        <w:rPr>
          <w:rFonts w:ascii="仿宋_GB2312" w:hint="eastAsia"/>
        </w:rPr>
        <w:t>②购买了运行体系所需的相关设备备件。项目的实施为推进基本公共服务标准化、均等化建设，有效保障了城乡居民听好广播、看好电视，共享文化惠民成果奠定了坚实基础，基本满足群众对文化生活的实际需求。</w:t>
      </w:r>
    </w:p>
    <w:p w:rsidR="000F66EE" w:rsidRDefault="004B5130">
      <w:pPr>
        <w:pStyle w:val="3"/>
        <w:ind w:firstLine="643"/>
      </w:pPr>
      <w:bookmarkStart w:id="5" w:name="_Toc165277223"/>
      <w:r>
        <w:rPr>
          <w:rFonts w:hint="eastAsia"/>
        </w:rPr>
        <w:t>2</w:t>
      </w:r>
      <w:r>
        <w:t>.</w:t>
      </w:r>
      <w:r>
        <w:t>资金投入和使用情况</w:t>
      </w:r>
      <w:bookmarkEnd w:id="5"/>
    </w:p>
    <w:p w:rsidR="000F66EE" w:rsidRDefault="004B5130">
      <w:pPr>
        <w:spacing w:line="360" w:lineRule="auto"/>
        <w:ind w:firstLine="560"/>
        <w:rPr>
          <w:rFonts w:ascii="仿宋_GB2312"/>
        </w:rPr>
      </w:pPr>
      <w:r>
        <w:rPr>
          <w:rFonts w:ascii="仿宋_GB2312" w:hint="eastAsia"/>
        </w:rPr>
        <w:t>该项目资金投入情况：经乌财科教[2023]38号文件批准，项目系</w:t>
      </w:r>
      <w:r>
        <w:rPr>
          <w:rFonts w:ascii="仿宋_GB2312"/>
        </w:rPr>
        <w:t>2023</w:t>
      </w:r>
      <w:r>
        <w:rPr>
          <w:rFonts w:ascii="仿宋_GB2312" w:hint="eastAsia"/>
        </w:rPr>
        <w:t>年中央资金，共安排预算119万元，于202</w:t>
      </w:r>
      <w:r>
        <w:rPr>
          <w:rFonts w:ascii="仿宋_GB2312"/>
        </w:rPr>
        <w:t>3</w:t>
      </w:r>
      <w:r>
        <w:rPr>
          <w:rFonts w:ascii="仿宋_GB2312" w:hint="eastAsia"/>
        </w:rPr>
        <w:t>年年中追加部分预算批复项目。</w:t>
      </w:r>
    </w:p>
    <w:p w:rsidR="000F66EE" w:rsidRDefault="004B5130">
      <w:pPr>
        <w:spacing w:line="360" w:lineRule="auto"/>
        <w:ind w:firstLine="560"/>
        <w:rPr>
          <w:rFonts w:ascii="仿宋_GB2312"/>
        </w:rPr>
      </w:pPr>
      <w:r>
        <w:rPr>
          <w:rFonts w:ascii="仿宋_GB2312" w:hint="eastAsia"/>
        </w:rPr>
        <w:t>该项目资金使用情况：总预算119万元，实际执行共计112.96万元。预算执行率94.72%。</w:t>
      </w:r>
    </w:p>
    <w:p w:rsidR="000F66EE" w:rsidRDefault="004B5130">
      <w:pPr>
        <w:pStyle w:val="20"/>
        <w:ind w:firstLine="643"/>
        <w:rPr>
          <w:rFonts w:ascii="仿宋" w:eastAsia="仿宋" w:hAnsi="仿宋"/>
          <w:lang w:bidi="en-US"/>
        </w:rPr>
      </w:pPr>
      <w:bookmarkStart w:id="6" w:name="_Toc67911603"/>
      <w:bookmarkStart w:id="7" w:name="_Toc165277224"/>
      <w:r>
        <w:rPr>
          <w:rFonts w:ascii="仿宋" w:eastAsia="仿宋" w:hAnsi="仿宋" w:hint="eastAsia"/>
          <w:lang w:bidi="en-US"/>
        </w:rPr>
        <w:t>（二）项目绩效目标：</w:t>
      </w:r>
      <w:bookmarkEnd w:id="6"/>
      <w:bookmarkEnd w:id="7"/>
    </w:p>
    <w:p w:rsidR="000F66EE" w:rsidRDefault="004B5130">
      <w:pPr>
        <w:spacing w:line="360" w:lineRule="auto"/>
        <w:ind w:firstLine="560"/>
        <w:rPr>
          <w:rFonts w:ascii="仿宋_GB2312" w:hAnsi="仿宋"/>
          <w:szCs w:val="28"/>
        </w:rPr>
      </w:pPr>
      <w:r>
        <w:rPr>
          <w:rFonts w:ascii="仿宋_GB2312" w:hAnsi="仿宋" w:hint="eastAsia"/>
          <w:szCs w:val="28"/>
        </w:rPr>
        <w:t>本项目依据《中共中央 国务院关于全面实施预算绩效管理的意见》（中发〔2018〕</w:t>
      </w:r>
      <w:r>
        <w:rPr>
          <w:rFonts w:ascii="仿宋_GB2312" w:hAnsi="仿宋"/>
          <w:szCs w:val="28"/>
        </w:rPr>
        <w:t>34</w:t>
      </w:r>
      <w:r>
        <w:rPr>
          <w:rFonts w:ascii="仿宋_GB2312" w:hAnsi="仿宋" w:hint="eastAsia"/>
          <w:szCs w:val="28"/>
        </w:rPr>
        <w:t>号）、《关于印发&lt;乌鲁木齐市本级部门预算绩效目标管理暂行办法</w:t>
      </w:r>
      <w:r>
        <w:rPr>
          <w:rFonts w:ascii="仿宋_GB2312" w:hAnsi="仿宋"/>
          <w:szCs w:val="28"/>
        </w:rPr>
        <w:t>&gt;</w:t>
      </w:r>
      <w:r>
        <w:rPr>
          <w:rFonts w:ascii="仿宋_GB2312" w:hAnsi="仿宋" w:hint="eastAsia"/>
          <w:szCs w:val="28"/>
        </w:rPr>
        <w:t>的通知》（乌财预</w:t>
      </w:r>
      <w:bookmarkStart w:id="8" w:name="_Hlk67566397"/>
      <w:r>
        <w:rPr>
          <w:rFonts w:ascii="仿宋_GB2312" w:hAnsi="仿宋" w:hint="eastAsia"/>
          <w:szCs w:val="28"/>
        </w:rPr>
        <w:t>〔2018〕</w:t>
      </w:r>
      <w:r>
        <w:rPr>
          <w:rFonts w:ascii="仿宋_GB2312" w:hAnsi="仿宋"/>
          <w:szCs w:val="28"/>
        </w:rPr>
        <w:t>5</w:t>
      </w:r>
      <w:r>
        <w:rPr>
          <w:rFonts w:ascii="仿宋_GB2312" w:hAnsi="仿宋" w:hint="eastAsia"/>
          <w:szCs w:val="28"/>
        </w:rPr>
        <w:t>6号</w:t>
      </w:r>
      <w:bookmarkEnd w:id="8"/>
      <w:r>
        <w:rPr>
          <w:rFonts w:ascii="仿宋_GB2312" w:hAnsi="仿宋" w:hint="eastAsia"/>
          <w:szCs w:val="28"/>
        </w:rPr>
        <w:t>）、《关于做好2</w:t>
      </w:r>
      <w:r>
        <w:rPr>
          <w:rFonts w:ascii="仿宋_GB2312" w:hAnsi="仿宋"/>
          <w:szCs w:val="28"/>
        </w:rPr>
        <w:t>019</w:t>
      </w:r>
      <w:r>
        <w:rPr>
          <w:rFonts w:ascii="仿宋_GB2312" w:hAnsi="仿宋" w:hint="eastAsia"/>
          <w:szCs w:val="28"/>
        </w:rPr>
        <w:t>年部门预算项目支出绩效目标管理有关事宜的通知》（乌财预〔20</w:t>
      </w:r>
      <w:r>
        <w:rPr>
          <w:rFonts w:ascii="仿宋_GB2312" w:hAnsi="仿宋"/>
          <w:szCs w:val="28"/>
        </w:rPr>
        <w:t>18</w:t>
      </w:r>
      <w:r>
        <w:rPr>
          <w:rFonts w:ascii="仿宋_GB2312" w:hAnsi="仿宋" w:hint="eastAsia"/>
          <w:szCs w:val="28"/>
        </w:rPr>
        <w:t>〕</w:t>
      </w:r>
      <w:r>
        <w:rPr>
          <w:rFonts w:ascii="仿宋_GB2312" w:hAnsi="仿宋"/>
          <w:szCs w:val="28"/>
        </w:rPr>
        <w:t>76</w:t>
      </w:r>
      <w:r>
        <w:rPr>
          <w:rFonts w:ascii="仿宋_GB2312" w:hAnsi="仿宋" w:hint="eastAsia"/>
          <w:szCs w:val="28"/>
        </w:rPr>
        <w:t>号）和《项目支出绩效评价管理办法》（财预〔20</w:t>
      </w:r>
      <w:r>
        <w:rPr>
          <w:rFonts w:ascii="仿宋_GB2312" w:hAnsi="仿宋"/>
          <w:szCs w:val="28"/>
        </w:rPr>
        <w:t>20</w:t>
      </w:r>
      <w:r>
        <w:rPr>
          <w:rFonts w:ascii="仿宋_GB2312" w:hAnsi="仿宋" w:hint="eastAsia"/>
          <w:szCs w:val="28"/>
        </w:rPr>
        <w:t>〕</w:t>
      </w:r>
      <w:r>
        <w:rPr>
          <w:rFonts w:ascii="仿宋_GB2312" w:hAnsi="仿宋"/>
          <w:szCs w:val="28"/>
        </w:rPr>
        <w:t>10</w:t>
      </w:r>
      <w:r>
        <w:rPr>
          <w:rFonts w:ascii="仿宋_GB2312" w:hAnsi="仿宋" w:hint="eastAsia"/>
          <w:szCs w:val="28"/>
        </w:rPr>
        <w:t>号）等文件要求，结合项目开展情况，按照“谁申请资金，谁编制目标”的原则和规定的方法、程序，科学合理编制。绩效目标作为对预期指标的细化和量化描述，主要包括产出指标、效益指标和满意度指标。按照指向明确、细化量化、合理可行和相应匹配的要求，设定三级绩效目标（数量指标、质量指标、时效指标、成本指标、效益指标、满意度指标），以准确、清晰地反映财政资金在使用期所能达到的预期产出和效果。</w:t>
      </w:r>
    </w:p>
    <w:p w:rsidR="000F66EE" w:rsidRDefault="004B5130">
      <w:pPr>
        <w:spacing w:line="360" w:lineRule="auto"/>
        <w:ind w:firstLine="560"/>
        <w:rPr>
          <w:rFonts w:ascii="仿宋_GB2312" w:hAnsi="仿宋"/>
          <w:szCs w:val="28"/>
        </w:rPr>
      </w:pPr>
      <w:r>
        <w:rPr>
          <w:rFonts w:ascii="仿宋_GB2312" w:hAnsi="仿宋" w:hint="eastAsia"/>
          <w:szCs w:val="28"/>
        </w:rPr>
        <w:t>该项目为</w:t>
      </w:r>
      <w:r>
        <w:rPr>
          <w:rFonts w:ascii="仿宋_GB2312" w:hAnsi="仿宋"/>
          <w:szCs w:val="28"/>
        </w:rPr>
        <w:t>当年一次性项目。</w:t>
      </w:r>
    </w:p>
    <w:p w:rsidR="000F66EE" w:rsidRDefault="004B5130">
      <w:pPr>
        <w:spacing w:line="360" w:lineRule="auto"/>
        <w:ind w:firstLine="560"/>
        <w:rPr>
          <w:rFonts w:ascii="仿宋_GB2312" w:hAnsi="仿宋"/>
          <w:szCs w:val="28"/>
        </w:rPr>
      </w:pPr>
      <w:r>
        <w:rPr>
          <w:rFonts w:ascii="仿宋_GB2312" w:hAnsi="仿宋" w:hint="eastAsia"/>
          <w:szCs w:val="28"/>
        </w:rPr>
        <w:t>该项目总体绩效目标：</w:t>
      </w:r>
      <w:r>
        <w:rPr>
          <w:rFonts w:ascii="仿宋_GB2312" w:hint="eastAsia"/>
        </w:rPr>
        <w:t>①对主发射站的4台发射机进行了更换</w:t>
      </w:r>
      <w:r>
        <w:rPr>
          <w:rFonts w:ascii="仿宋_GB2312"/>
        </w:rPr>
        <w:t>;</w:t>
      </w:r>
      <w:r>
        <w:rPr>
          <w:rFonts w:ascii="仿宋_GB2312" w:hint="eastAsia"/>
        </w:rPr>
        <w:t>②购买了运行体系所需的相关设备备件。项目的实施为推进基本公共服务标准化、均等化建设，有效保障了城乡居民听好广播、看好电视，共享文化惠民成果奠定了坚实基础，基本满足群众对文化生活的实际需求。</w:t>
      </w:r>
    </w:p>
    <w:p w:rsidR="000F66EE" w:rsidRDefault="004B5130">
      <w:pPr>
        <w:pStyle w:val="1"/>
        <w:ind w:firstLineChars="0" w:firstLine="0"/>
        <w:jc w:val="left"/>
        <w:rPr>
          <w:rFonts w:ascii="仿宋" w:eastAsia="仿宋" w:hAnsi="仿宋"/>
          <w:sz w:val="36"/>
          <w:szCs w:val="36"/>
          <w:lang w:bidi="en-US"/>
        </w:rPr>
      </w:pPr>
      <w:bookmarkStart w:id="9" w:name="_Toc67911604"/>
      <w:bookmarkStart w:id="10" w:name="_Toc165277225"/>
      <w:r>
        <w:rPr>
          <w:rFonts w:ascii="仿宋" w:eastAsia="仿宋" w:hAnsi="仿宋" w:hint="eastAsia"/>
          <w:sz w:val="36"/>
          <w:szCs w:val="36"/>
          <w:lang w:bidi="en-US"/>
        </w:rPr>
        <w:t>二、绩效评价工作开展情况</w:t>
      </w:r>
      <w:bookmarkEnd w:id="9"/>
      <w:bookmarkEnd w:id="10"/>
    </w:p>
    <w:p w:rsidR="000F66EE" w:rsidRDefault="004B5130">
      <w:pPr>
        <w:pStyle w:val="20"/>
        <w:ind w:firstLine="643"/>
        <w:rPr>
          <w:rFonts w:ascii="仿宋" w:eastAsia="仿宋" w:hAnsi="仿宋"/>
          <w:lang w:bidi="en-US"/>
        </w:rPr>
      </w:pPr>
      <w:bookmarkStart w:id="11" w:name="_Toc67911605"/>
      <w:bookmarkStart w:id="12" w:name="_Toc165277226"/>
      <w:r>
        <w:rPr>
          <w:rFonts w:ascii="仿宋" w:eastAsia="仿宋" w:hAnsi="仿宋" w:hint="eastAsia"/>
          <w:lang w:bidi="en-US"/>
        </w:rPr>
        <w:t>（一）绩效评价目的、对象和范围</w:t>
      </w:r>
      <w:bookmarkEnd w:id="11"/>
      <w:bookmarkEnd w:id="12"/>
    </w:p>
    <w:p w:rsidR="000F66EE" w:rsidRDefault="004B5130">
      <w:pPr>
        <w:pStyle w:val="3"/>
        <w:ind w:firstLine="643"/>
      </w:pPr>
      <w:bookmarkStart w:id="13" w:name="_Toc165277227"/>
      <w:r w:rsidRPr="00C043FC">
        <w:rPr>
          <w:rFonts w:hint="eastAsia"/>
        </w:rPr>
        <w:t>1</w:t>
      </w:r>
      <w:r w:rsidRPr="00C043FC">
        <w:t>.</w:t>
      </w:r>
      <w:r w:rsidRPr="00C043FC">
        <w:t>绩效评价完整性</w:t>
      </w:r>
      <w:bookmarkEnd w:id="13"/>
    </w:p>
    <w:p w:rsidR="000F66EE" w:rsidRPr="00110D4C" w:rsidRDefault="00110D4C" w:rsidP="00110D4C">
      <w:pPr>
        <w:spacing w:line="360" w:lineRule="auto"/>
        <w:ind w:firstLine="560"/>
        <w:rPr>
          <w:rFonts w:ascii="仿宋_GB2312"/>
        </w:rPr>
      </w:pPr>
      <w:r>
        <w:rPr>
          <w:rFonts w:ascii="仿宋_GB2312" w:hAnsi="仿宋" w:hint="eastAsia"/>
          <w:szCs w:val="28"/>
        </w:rPr>
        <w:t>项目目标：</w:t>
      </w:r>
      <w:r>
        <w:rPr>
          <w:rFonts w:ascii="仿宋_GB2312" w:hint="eastAsia"/>
        </w:rPr>
        <w:t>①需对主发射站和达坂城发射站的4台发射机进行更换</w:t>
      </w:r>
      <w:r>
        <w:rPr>
          <w:rFonts w:ascii="仿宋_GB2312"/>
        </w:rPr>
        <w:t>;</w:t>
      </w:r>
      <w:r>
        <w:rPr>
          <w:rFonts w:ascii="仿宋_GB2312" w:hint="eastAsia"/>
        </w:rPr>
        <w:t>②对乌鲁木齐县、米东区、达坂城区7个补点接收发射设备进行更换</w:t>
      </w:r>
      <w:r>
        <w:rPr>
          <w:rFonts w:ascii="仿宋_GB2312"/>
        </w:rPr>
        <w:t>;</w:t>
      </w:r>
      <w:r>
        <w:rPr>
          <w:rFonts w:ascii="仿宋_GB2312" w:hint="eastAsia"/>
        </w:rPr>
        <w:t>③购买相关设备备件</w:t>
      </w:r>
      <w:r>
        <w:rPr>
          <w:rFonts w:ascii="仿宋_GB2312"/>
        </w:rPr>
        <w:t>。</w:t>
      </w:r>
      <w:r>
        <w:rPr>
          <w:rFonts w:ascii="仿宋_GB2312" w:hAnsi="仿宋" w:hint="eastAsia"/>
          <w:szCs w:val="28"/>
        </w:rPr>
        <w:t>该项目设立1</w:t>
      </w:r>
      <w:r>
        <w:rPr>
          <w:rFonts w:ascii="仿宋_GB2312" w:hAnsi="仿宋"/>
          <w:szCs w:val="28"/>
        </w:rPr>
        <w:t>1个二级指标，</w:t>
      </w:r>
      <w:r>
        <w:rPr>
          <w:rFonts w:ascii="仿宋_GB2312" w:hAnsi="仿宋" w:hint="eastAsia"/>
          <w:szCs w:val="28"/>
        </w:rPr>
        <w:t>1</w:t>
      </w:r>
      <w:r>
        <w:rPr>
          <w:rFonts w:ascii="仿宋_GB2312" w:hAnsi="仿宋"/>
          <w:szCs w:val="28"/>
        </w:rPr>
        <w:t>9个三级指标，能够完全</w:t>
      </w:r>
      <w:r w:rsidR="004B5130">
        <w:rPr>
          <w:rFonts w:ascii="仿宋_GB2312" w:hAnsi="仿宋" w:hint="eastAsia"/>
          <w:szCs w:val="28"/>
        </w:rPr>
        <w:t>通过绩效评价指标体系完整地体现。</w:t>
      </w:r>
    </w:p>
    <w:p w:rsidR="00AB460C" w:rsidRDefault="00AB460C">
      <w:pPr>
        <w:spacing w:line="360" w:lineRule="auto"/>
        <w:ind w:firstLine="560"/>
        <w:rPr>
          <w:rFonts w:ascii="仿宋_GB2312" w:hAnsi="仿宋"/>
          <w:szCs w:val="28"/>
        </w:rPr>
      </w:pPr>
      <w:r>
        <w:rPr>
          <w:rFonts w:ascii="仿宋_GB2312" w:hAnsi="仿宋"/>
          <w:szCs w:val="28"/>
        </w:rPr>
        <w:t>项目计划</w:t>
      </w:r>
      <w:r>
        <w:rPr>
          <w:rFonts w:ascii="仿宋_GB2312" w:hint="eastAsia"/>
        </w:rPr>
        <w:t>对25频道在红山路电视台和达坂城区的主备发射机及补点设施设备进行更换</w:t>
      </w:r>
      <w:r>
        <w:rPr>
          <w:rFonts w:ascii="仿宋_GB2312" w:hint="eastAsia"/>
        </w:rPr>
        <w:t>，</w:t>
      </w:r>
      <w:r>
        <w:rPr>
          <w:rFonts w:ascii="仿宋_GB2312" w:hint="eastAsia"/>
        </w:rPr>
        <w:t>对主发射站和达坂城发射站的4台发射机进行更换</w:t>
      </w:r>
      <w:r>
        <w:rPr>
          <w:rFonts w:ascii="仿宋_GB2312" w:hint="eastAsia"/>
        </w:rPr>
        <w:t>，同时</w:t>
      </w:r>
      <w:r>
        <w:rPr>
          <w:rFonts w:ascii="仿宋_GB2312" w:hint="eastAsia"/>
        </w:rPr>
        <w:t>对乌鲁木齐县、米东区、达坂城区7个补点接收发射设备进行更换</w:t>
      </w:r>
      <w:r>
        <w:rPr>
          <w:rFonts w:ascii="仿宋_GB2312" w:hint="eastAsia"/>
        </w:rPr>
        <w:t>，同时购买相关设备备件</w:t>
      </w:r>
      <w:r>
        <w:rPr>
          <w:rFonts w:ascii="仿宋_GB2312" w:hint="eastAsia"/>
        </w:rPr>
        <w:t>。</w:t>
      </w:r>
      <w:r>
        <w:rPr>
          <w:rFonts w:ascii="仿宋_GB2312" w:hint="eastAsia"/>
        </w:rPr>
        <w:t>在项目实施过程中因技术方案要求问题，为保障乌鲁木齐县和达坂主城区节目覆盖及信号的安全播出，我单位</w:t>
      </w:r>
      <w:r>
        <w:rPr>
          <w:rFonts w:ascii="仿宋_GB2312" w:hint="eastAsia"/>
        </w:rPr>
        <w:t>对主发射站的4台发射机进行了更换</w:t>
      </w:r>
      <w:r>
        <w:rPr>
          <w:rFonts w:ascii="仿宋_GB2312"/>
        </w:rPr>
        <w:t>并</w:t>
      </w:r>
      <w:r>
        <w:rPr>
          <w:rFonts w:ascii="仿宋_GB2312" w:hint="eastAsia"/>
        </w:rPr>
        <w:t>购买了运行体系所需的相关设备备件。</w:t>
      </w:r>
      <w:r>
        <w:rPr>
          <w:rFonts w:ascii="仿宋_GB2312" w:hAnsi="仿宋"/>
          <w:szCs w:val="28"/>
        </w:rPr>
        <w:t>项目预算资金</w:t>
      </w:r>
      <w:r>
        <w:rPr>
          <w:rFonts w:ascii="仿宋_GB2312" w:hAnsi="仿宋" w:hint="eastAsia"/>
          <w:szCs w:val="28"/>
        </w:rPr>
        <w:t>1</w:t>
      </w:r>
      <w:r>
        <w:rPr>
          <w:rFonts w:ascii="仿宋_GB2312" w:hAnsi="仿宋"/>
          <w:szCs w:val="28"/>
        </w:rPr>
        <w:t>19万元，执行</w:t>
      </w:r>
      <w:r>
        <w:rPr>
          <w:rFonts w:ascii="仿宋_GB2312" w:hAnsi="仿宋" w:hint="eastAsia"/>
          <w:szCs w:val="28"/>
        </w:rPr>
        <w:t>1</w:t>
      </w:r>
      <w:r>
        <w:rPr>
          <w:rFonts w:ascii="仿宋_GB2312" w:hAnsi="仿宋"/>
          <w:szCs w:val="28"/>
        </w:rPr>
        <w:t>12.96万元，预算资金能够完全涵盖项目金额。</w:t>
      </w:r>
    </w:p>
    <w:p w:rsidR="000F66EE" w:rsidRPr="00AB460C" w:rsidRDefault="00AB460C" w:rsidP="00AB460C">
      <w:pPr>
        <w:pStyle w:val="20"/>
        <w:ind w:firstLine="560"/>
        <w:rPr>
          <w:rFonts w:ascii="仿宋_GB2312" w:eastAsia="仿宋_GB2312" w:hAnsi="仿宋" w:cs="黑体"/>
          <w:b w:val="0"/>
          <w:bCs w:val="0"/>
          <w:sz w:val="28"/>
          <w:szCs w:val="28"/>
        </w:rPr>
      </w:pPr>
      <w:r w:rsidRPr="00AB460C">
        <w:rPr>
          <w:rFonts w:ascii="仿宋_GB2312" w:eastAsia="仿宋_GB2312" w:hAnsi="仿宋" w:cs="黑体"/>
          <w:b w:val="0"/>
          <w:bCs w:val="0"/>
          <w:sz w:val="28"/>
          <w:szCs w:val="28"/>
        </w:rPr>
        <w:t>预算金额来源于</w:t>
      </w:r>
      <w:r w:rsidRPr="00AB460C">
        <w:rPr>
          <w:rFonts w:ascii="仿宋_GB2312" w:eastAsia="仿宋_GB2312" w:hAnsi="仿宋" w:cs="黑体" w:hint="eastAsia"/>
          <w:b w:val="0"/>
          <w:bCs w:val="0"/>
          <w:sz w:val="28"/>
          <w:szCs w:val="28"/>
        </w:rPr>
        <w:t>《乌</w:t>
      </w:r>
      <w:r w:rsidRPr="00630C31">
        <w:rPr>
          <w:rFonts w:ascii="仿宋_GB2312" w:eastAsia="仿宋_GB2312" w:hAnsi="Calibri" w:cs="黑体" w:hint="eastAsia"/>
          <w:b w:val="0"/>
          <w:bCs w:val="0"/>
          <w:sz w:val="28"/>
          <w:szCs w:val="22"/>
        </w:rPr>
        <w:t>财科教[2023]38号 关于下达2023年中央补助地方公共文化服务体系建设补助资金预算（重点项目、一般项目市本级部分）的通知》</w:t>
      </w:r>
      <w:r>
        <w:rPr>
          <w:rFonts w:ascii="仿宋_GB2312" w:eastAsia="仿宋_GB2312" w:hAnsi="Calibri" w:cs="黑体" w:hint="eastAsia"/>
          <w:b w:val="0"/>
          <w:bCs w:val="0"/>
          <w:sz w:val="28"/>
          <w:szCs w:val="22"/>
        </w:rPr>
        <w:t>，项目执行过程中保留了中标通知书、项目合同、验收报告、会计凭证等原始材料</w:t>
      </w:r>
      <w:r w:rsidRPr="00AB460C">
        <w:rPr>
          <w:rFonts w:ascii="仿宋_GB2312" w:eastAsia="仿宋_GB2312" w:hAnsi="仿宋" w:cs="黑体" w:hint="eastAsia"/>
          <w:b w:val="0"/>
          <w:bCs w:val="0"/>
          <w:sz w:val="28"/>
          <w:szCs w:val="28"/>
        </w:rPr>
        <w:t>，</w:t>
      </w:r>
      <w:r w:rsidR="004B5130" w:rsidRPr="00AB460C">
        <w:rPr>
          <w:rFonts w:ascii="仿宋_GB2312" w:eastAsia="仿宋_GB2312" w:hAnsi="仿宋" w:cs="黑体" w:hint="eastAsia"/>
          <w:b w:val="0"/>
          <w:bCs w:val="0"/>
          <w:sz w:val="28"/>
          <w:szCs w:val="28"/>
        </w:rPr>
        <w:t>以确保数据的准确性和完整性。</w:t>
      </w:r>
    </w:p>
    <w:p w:rsidR="000F66EE" w:rsidRDefault="004B5130">
      <w:pPr>
        <w:pStyle w:val="3"/>
        <w:ind w:firstLine="643"/>
      </w:pPr>
      <w:bookmarkStart w:id="14" w:name="_Toc165277228"/>
      <w:r>
        <w:t>2</w:t>
      </w:r>
      <w:r>
        <w:rPr>
          <w:rFonts w:hint="eastAsia"/>
        </w:rPr>
        <w:t>.</w:t>
      </w:r>
      <w:r>
        <w:rPr>
          <w:rFonts w:hint="eastAsia"/>
        </w:rPr>
        <w:t>评价目的</w:t>
      </w:r>
      <w:bookmarkEnd w:id="14"/>
    </w:p>
    <w:p w:rsidR="000F66EE" w:rsidRDefault="004B5130">
      <w:pPr>
        <w:spacing w:line="360" w:lineRule="auto"/>
        <w:ind w:firstLine="560"/>
        <w:rPr>
          <w:rFonts w:ascii="仿宋_GB2312"/>
          <w:b/>
          <w:bCs/>
        </w:rPr>
      </w:pPr>
      <w:r>
        <w:rPr>
          <w:rFonts w:ascii="仿宋_GB2312" w:hint="eastAsia"/>
        </w:rPr>
        <w:t>本项工作旨在落实《中共中央 国务院关于全面实施预算绩效管理的意见》（中发〔2018〕34号）文件精神，全面推进预算绩效管理工作，落实预算执行及绩效管理主体责任。具体而言包括以下两点：（1）通过对项目设立的背景、意义、项目内容、项目现状及绩效目标、资金投入、资金管理、组织实施、数量指标、质量指标、时效指标、成本指标和效益指标等进行深入调研和分析，进一步了解</w:t>
      </w:r>
      <w:r w:rsidR="00630C31" w:rsidRPr="00630C31">
        <w:rPr>
          <w:rFonts w:ascii="仿宋_GB2312" w:hint="eastAsia"/>
        </w:rPr>
        <w:t>中央补助地方公共文化服务体系建设专项资金市广电局数字发射机及补点配套设备购置</w:t>
      </w:r>
      <w:r>
        <w:rPr>
          <w:rFonts w:ascii="仿宋_GB2312" w:hint="eastAsia"/>
        </w:rPr>
        <w:t>项目实施情况，并考察项目实施过程和效果。（2）通过评价，客观公正反映项目立项科学性、项目管理规范性、项目实施有效性和项目效果，总结项目实施的经验，发现项目实施过程中存在的问题，提出合理化建议，为完善项目管理和相关部门决策提供参考依据，并提高财政资金使用效益。</w:t>
      </w:r>
    </w:p>
    <w:p w:rsidR="000F66EE" w:rsidRDefault="004B5130">
      <w:pPr>
        <w:pStyle w:val="3"/>
        <w:ind w:firstLine="643"/>
      </w:pPr>
      <w:bookmarkStart w:id="15" w:name="_Toc165277229"/>
      <w:r>
        <w:t>3</w:t>
      </w:r>
      <w:r>
        <w:rPr>
          <w:rFonts w:hint="eastAsia"/>
        </w:rPr>
        <w:t>.</w:t>
      </w:r>
      <w:r>
        <w:rPr>
          <w:rFonts w:hint="eastAsia"/>
        </w:rPr>
        <w:t>评价对象</w:t>
      </w:r>
      <w:bookmarkEnd w:id="15"/>
    </w:p>
    <w:p w:rsidR="000F66EE" w:rsidRDefault="004B5130">
      <w:pPr>
        <w:spacing w:line="360" w:lineRule="auto"/>
        <w:ind w:firstLine="560"/>
        <w:rPr>
          <w:rFonts w:ascii="仿宋_GB2312"/>
        </w:rPr>
      </w:pPr>
      <w:r>
        <w:rPr>
          <w:rFonts w:ascii="仿宋_GB2312" w:hint="eastAsia"/>
        </w:rPr>
        <w:t>（1）绩效评价的对象：</w:t>
      </w:r>
      <w:r w:rsidRPr="00110D4C">
        <w:rPr>
          <w:rFonts w:ascii="仿宋_GB2312" w:hint="eastAsia"/>
        </w:rPr>
        <w:t>中央补助地方公共文化服务体系建设专项资金市广电局数字发射机及补点配套设备购置</w:t>
      </w:r>
    </w:p>
    <w:p w:rsidR="000F66EE" w:rsidRDefault="004B5130">
      <w:pPr>
        <w:pStyle w:val="3"/>
        <w:ind w:firstLine="643"/>
      </w:pPr>
      <w:bookmarkStart w:id="16" w:name="_Toc165277230"/>
      <w:r>
        <w:rPr>
          <w:rFonts w:hint="eastAsia"/>
        </w:rPr>
        <w:t>4</w:t>
      </w:r>
      <w:r>
        <w:t>.</w:t>
      </w:r>
      <w:r>
        <w:rPr>
          <w:rFonts w:hint="eastAsia"/>
        </w:rPr>
        <w:t>绩效评价范围</w:t>
      </w:r>
      <w:bookmarkEnd w:id="16"/>
    </w:p>
    <w:p w:rsidR="000F66EE" w:rsidRDefault="004B5130">
      <w:pPr>
        <w:spacing w:line="360" w:lineRule="auto"/>
        <w:ind w:firstLine="560"/>
        <w:rPr>
          <w:rFonts w:ascii="仿宋_GB2312"/>
        </w:rPr>
      </w:pPr>
      <w:r>
        <w:rPr>
          <w:rFonts w:ascii="仿宋_GB2312"/>
        </w:rPr>
        <w:t>1.</w:t>
      </w:r>
      <w:r>
        <w:rPr>
          <w:rFonts w:ascii="仿宋_GB2312" w:hint="eastAsia"/>
        </w:rPr>
        <w:t>时间范围：2</w:t>
      </w:r>
      <w:r>
        <w:rPr>
          <w:rFonts w:ascii="仿宋_GB2312"/>
        </w:rPr>
        <w:t>023</w:t>
      </w:r>
      <w:r>
        <w:rPr>
          <w:rFonts w:ascii="仿宋_GB2312" w:hint="eastAsia"/>
        </w:rPr>
        <w:t>年1月1日至2</w:t>
      </w:r>
      <w:r>
        <w:rPr>
          <w:rFonts w:ascii="仿宋_GB2312"/>
        </w:rPr>
        <w:t>023</w:t>
      </w:r>
      <w:r>
        <w:rPr>
          <w:rFonts w:ascii="仿宋_GB2312" w:hint="eastAsia"/>
        </w:rPr>
        <w:t>年1</w:t>
      </w:r>
      <w:r>
        <w:rPr>
          <w:rFonts w:ascii="仿宋_GB2312"/>
        </w:rPr>
        <w:t>2</w:t>
      </w:r>
      <w:r>
        <w:rPr>
          <w:rFonts w:ascii="仿宋_GB2312" w:hint="eastAsia"/>
        </w:rPr>
        <w:t>月3</w:t>
      </w:r>
      <w:r>
        <w:rPr>
          <w:rFonts w:ascii="仿宋_GB2312"/>
        </w:rPr>
        <w:t>1</w:t>
      </w:r>
      <w:r>
        <w:rPr>
          <w:rFonts w:ascii="仿宋_GB2312" w:hint="eastAsia"/>
        </w:rPr>
        <w:t>日。</w:t>
      </w:r>
    </w:p>
    <w:p w:rsidR="00110D4C" w:rsidRPr="00110D4C" w:rsidRDefault="004B5130" w:rsidP="00110D4C">
      <w:pPr>
        <w:spacing w:line="360" w:lineRule="auto"/>
        <w:ind w:firstLine="560"/>
        <w:rPr>
          <w:rFonts w:ascii="仿宋_GB2312"/>
        </w:rPr>
      </w:pPr>
      <w:r>
        <w:rPr>
          <w:rFonts w:ascii="仿宋_GB2312"/>
        </w:rPr>
        <w:t>2.</w:t>
      </w:r>
      <w:r>
        <w:rPr>
          <w:rFonts w:ascii="仿宋_GB2312" w:hint="eastAsia"/>
        </w:rPr>
        <w:t>项目范围：</w:t>
      </w:r>
      <w:r w:rsidRPr="00110D4C">
        <w:rPr>
          <w:rFonts w:ascii="仿宋_GB2312" w:hint="eastAsia"/>
        </w:rPr>
        <w:t>中央补助地方公共文化服务体系建设专项资金市广电局数字发射机及补点配套设备购置</w:t>
      </w:r>
      <w:r w:rsidR="00110D4C" w:rsidRPr="00110D4C">
        <w:rPr>
          <w:rFonts w:ascii="仿宋_GB2312" w:hint="eastAsia"/>
        </w:rPr>
        <w:t>，</w:t>
      </w:r>
      <w:r w:rsidR="00110D4C">
        <w:rPr>
          <w:rFonts w:ascii="仿宋_GB2312" w:hint="eastAsia"/>
        </w:rPr>
        <w:t>对25</w:t>
      </w:r>
      <w:r w:rsidR="00110D4C">
        <w:rPr>
          <w:rFonts w:ascii="仿宋_GB2312" w:hint="eastAsia"/>
        </w:rPr>
        <w:t>频道在红山路电视台和达坂城区的主备发射机及补点设施设备进行更换</w:t>
      </w:r>
      <w:r w:rsidR="00110D4C">
        <w:rPr>
          <w:rFonts w:ascii="仿宋_GB2312" w:hint="eastAsia"/>
        </w:rPr>
        <w:t>。</w:t>
      </w:r>
      <w:r w:rsidR="00110D4C">
        <w:rPr>
          <w:rFonts w:ascii="仿宋_GB2312" w:hint="eastAsia"/>
        </w:rPr>
        <w:t>项目绩效评价按时完成。</w:t>
      </w:r>
      <w:r w:rsidR="00110D4C">
        <w:rPr>
          <w:rFonts w:ascii="仿宋_GB2312" w:hint="eastAsia"/>
        </w:rPr>
        <w:t>项目的实施为推进基本公共服务标准化、均等化建设，有效保障了城乡居民听好广播、看好电视，共享文化惠民成果奠定了坚实基础，基本满足群众对文化生活的实际需求。</w:t>
      </w:r>
      <w:r w:rsidR="00110D4C">
        <w:rPr>
          <w:rFonts w:ascii="仿宋" w:eastAsia="仿宋" w:hAnsi="仿宋" w:hint="eastAsia"/>
          <w:lang w:bidi="en-US"/>
        </w:rPr>
        <w:t>主要</w:t>
      </w:r>
      <w:r w:rsidR="00110D4C" w:rsidRPr="00110D4C">
        <w:rPr>
          <w:rFonts w:ascii="仿宋_GB2312" w:hint="eastAsia"/>
        </w:rPr>
        <w:t>经验及做法</w:t>
      </w:r>
      <w:r w:rsidR="00110D4C" w:rsidRPr="00110D4C">
        <w:rPr>
          <w:rFonts w:ascii="仿宋_GB2312" w:hint="eastAsia"/>
        </w:rPr>
        <w:t>：</w:t>
      </w:r>
      <w:r w:rsidR="00110D4C" w:rsidRPr="00110D4C">
        <w:rPr>
          <w:rFonts w:ascii="仿宋_GB2312" w:hint="eastAsia"/>
        </w:rPr>
        <w:t>我单位将在以后的年度财政项目绩效目标申报工作中将结合项目实施内容及特点，设定项目总目标、年度绩效目标及绩效指标，形成项目有目标、工作有计划、绩效可量化、考核有依据的计划自标管理机制，便于有效考核执行效果。存在的问题及原因分析</w:t>
      </w:r>
      <w:r w:rsidR="00110D4C">
        <w:rPr>
          <w:rFonts w:ascii="仿宋_GB2312"/>
        </w:rPr>
        <w:t>：</w:t>
      </w:r>
      <w:r w:rsidR="00110D4C">
        <w:rPr>
          <w:rFonts w:ascii="仿宋_GB2312" w:hint="eastAsia"/>
          <w:szCs w:val="28"/>
        </w:rPr>
        <w:t>一是部门职能不明确，个别工作分工不清晰，且人员培训和绩效考核制度不够完善，考核方案部分内容和人员名单更新滞后；二是预算编制科学性的问题。首先预算编制之合理性相对不足，主要表现在预算调整数较大，年度目标与长期规划衔接的紧密程度需要增强。</w:t>
      </w:r>
    </w:p>
    <w:p w:rsidR="000F66EE" w:rsidRDefault="004B5130">
      <w:pPr>
        <w:pStyle w:val="20"/>
        <w:ind w:firstLine="643"/>
        <w:rPr>
          <w:rFonts w:ascii="仿宋" w:eastAsia="仿宋" w:hAnsi="仿宋"/>
          <w:lang w:bidi="en-US"/>
        </w:rPr>
      </w:pPr>
      <w:bookmarkStart w:id="17" w:name="_Toc67911606"/>
      <w:bookmarkStart w:id="18" w:name="_Toc165277231"/>
      <w:bookmarkStart w:id="19" w:name="_Hlk67586765"/>
      <w:r>
        <w:rPr>
          <w:rFonts w:ascii="仿宋" w:eastAsia="仿宋" w:hAnsi="仿宋" w:hint="eastAsia"/>
          <w:lang w:bidi="en-US"/>
        </w:rPr>
        <w:t>（二）绩效评价原则、指标体系、方法及标准</w:t>
      </w:r>
      <w:bookmarkEnd w:id="17"/>
      <w:bookmarkEnd w:id="18"/>
    </w:p>
    <w:p w:rsidR="000F66EE" w:rsidRDefault="004B5130">
      <w:pPr>
        <w:pStyle w:val="3"/>
        <w:ind w:firstLine="643"/>
      </w:pPr>
      <w:bookmarkStart w:id="20" w:name="_Toc165277232"/>
      <w:bookmarkEnd w:id="19"/>
      <w:r>
        <w:rPr>
          <w:rFonts w:hint="eastAsia"/>
        </w:rPr>
        <w:t>1</w:t>
      </w:r>
      <w:r>
        <w:t>.</w:t>
      </w:r>
      <w:r>
        <w:rPr>
          <w:rFonts w:hint="eastAsia"/>
        </w:rPr>
        <w:t>评价原则</w:t>
      </w:r>
      <w:bookmarkEnd w:id="20"/>
    </w:p>
    <w:p w:rsidR="000F66EE" w:rsidRDefault="004B5130">
      <w:pPr>
        <w:spacing w:line="600" w:lineRule="exact"/>
        <w:ind w:firstLine="640"/>
        <w:rPr>
          <w:rFonts w:ascii="仿宋_GB2312"/>
          <w:bCs/>
          <w:sz w:val="32"/>
          <w:szCs w:val="32"/>
        </w:rPr>
      </w:pPr>
      <w:r>
        <w:rPr>
          <w:rFonts w:ascii="仿宋_GB2312" w:hint="eastAsia"/>
          <w:bCs/>
          <w:sz w:val="32"/>
          <w:szCs w:val="32"/>
        </w:rPr>
        <w:t>（一）科学公正。绩效评价应当运用科学合理的方法，按照规范的程序，对项目绩效进行客观、公正的反映。</w:t>
      </w:r>
    </w:p>
    <w:p w:rsidR="000F66EE" w:rsidRDefault="004B5130">
      <w:pPr>
        <w:spacing w:line="600" w:lineRule="exact"/>
        <w:ind w:firstLine="640"/>
        <w:rPr>
          <w:rFonts w:ascii="仿宋_GB2312"/>
          <w:bCs/>
          <w:sz w:val="32"/>
          <w:szCs w:val="32"/>
        </w:rPr>
      </w:pPr>
      <w:r>
        <w:rPr>
          <w:rFonts w:ascii="仿宋_GB2312" w:hint="eastAsia"/>
          <w:bCs/>
          <w:sz w:val="32"/>
          <w:szCs w:val="32"/>
        </w:rPr>
        <w:t>（二）统筹兼顾。单位自评、部门评价和财政评价应职责明确，各有侧重，相互衔接。单位自评应由项目单位自主实施，即“谁支出、谁自评”。部门评价和财政评价应在单位自评的基础上开展，必要时可委托第三方机构实施。</w:t>
      </w:r>
    </w:p>
    <w:p w:rsidR="000F66EE" w:rsidRDefault="004B5130">
      <w:pPr>
        <w:spacing w:line="600" w:lineRule="exact"/>
        <w:ind w:firstLine="640"/>
        <w:rPr>
          <w:rFonts w:ascii="仿宋_GB2312"/>
          <w:bCs/>
          <w:sz w:val="32"/>
          <w:szCs w:val="32"/>
        </w:rPr>
      </w:pPr>
      <w:r>
        <w:rPr>
          <w:rFonts w:ascii="仿宋_GB2312" w:hint="eastAsia"/>
          <w:bCs/>
          <w:sz w:val="32"/>
          <w:szCs w:val="32"/>
        </w:rPr>
        <w:t>（三）激励约束。绩效评价结果应与预算安排、政策调整、改进管理实质性挂钩，体现奖优罚劣和激励相容导向，有效要安排、低效要压减、无效要问责。</w:t>
      </w:r>
    </w:p>
    <w:p w:rsidR="000F66EE" w:rsidRDefault="004B5130">
      <w:pPr>
        <w:spacing w:line="600" w:lineRule="exact"/>
        <w:ind w:firstLine="640"/>
        <w:rPr>
          <w:rFonts w:ascii="仿宋_GB2312"/>
          <w:bCs/>
          <w:sz w:val="32"/>
          <w:szCs w:val="32"/>
        </w:rPr>
      </w:pPr>
      <w:r>
        <w:rPr>
          <w:rFonts w:ascii="仿宋_GB2312" w:hint="eastAsia"/>
          <w:bCs/>
          <w:sz w:val="32"/>
          <w:szCs w:val="32"/>
        </w:rPr>
        <w:t>（四）公开透明。绩效评价结果应依法依规公开，并自觉接受社会监督。</w:t>
      </w:r>
    </w:p>
    <w:p w:rsidR="000F66EE" w:rsidRDefault="004B5130">
      <w:pPr>
        <w:pStyle w:val="3"/>
        <w:ind w:firstLine="643"/>
      </w:pPr>
      <w:bookmarkStart w:id="21" w:name="_Toc165277233"/>
      <w:r>
        <w:t>2.</w:t>
      </w:r>
      <w:r>
        <w:rPr>
          <w:rFonts w:hint="eastAsia"/>
        </w:rPr>
        <w:t>评价指标体系</w:t>
      </w:r>
      <w:bookmarkEnd w:id="21"/>
    </w:p>
    <w:p w:rsidR="000F66EE" w:rsidRDefault="004B5130">
      <w:pPr>
        <w:spacing w:line="360" w:lineRule="auto"/>
        <w:ind w:firstLine="560"/>
        <w:rPr>
          <w:rFonts w:ascii="仿宋_GB2312"/>
        </w:rPr>
      </w:pPr>
      <w:r>
        <w:rPr>
          <w:rFonts w:ascii="仿宋_GB2312" w:hint="eastAsia"/>
        </w:rPr>
        <w:t>绩效评价指标体系作为衡量绩效目标实现程度的考核工具，一般遵循以下原则：</w:t>
      </w:r>
    </w:p>
    <w:p w:rsidR="000F66EE" w:rsidRDefault="004B5130">
      <w:pPr>
        <w:spacing w:line="360" w:lineRule="auto"/>
        <w:ind w:firstLine="560"/>
        <w:rPr>
          <w:rFonts w:ascii="仿宋_GB2312"/>
        </w:rPr>
      </w:pPr>
      <w:r>
        <w:rPr>
          <w:rFonts w:ascii="仿宋_GB2312" w:hint="eastAsia"/>
        </w:rPr>
        <w:t>（1）相关性原则：绩效评价指标应当与绩效目标有直接的联系，能够恰当反映目标的实现程度。</w:t>
      </w:r>
    </w:p>
    <w:p w:rsidR="000F66EE" w:rsidRDefault="004B5130">
      <w:pPr>
        <w:spacing w:line="360" w:lineRule="auto"/>
        <w:ind w:firstLine="560"/>
        <w:rPr>
          <w:rFonts w:ascii="仿宋_GB2312"/>
        </w:rPr>
      </w:pPr>
      <w:r>
        <w:rPr>
          <w:rFonts w:ascii="仿宋_GB2312" w:hint="eastAsia"/>
        </w:rPr>
        <w:t>（2）重要性原则：应当优先使用最具评价对象代表性、最能反映评价要求的核心指标。</w:t>
      </w:r>
    </w:p>
    <w:p w:rsidR="000F66EE" w:rsidRDefault="004B5130">
      <w:pPr>
        <w:spacing w:line="360" w:lineRule="auto"/>
        <w:ind w:firstLine="560"/>
        <w:rPr>
          <w:rFonts w:ascii="仿宋_GB2312"/>
        </w:rPr>
      </w:pPr>
      <w:r>
        <w:rPr>
          <w:rFonts w:ascii="仿宋_GB2312" w:hint="eastAsia"/>
        </w:rPr>
        <w:t>（3）可比性原则：对同类评价对象要设定共性的绩效评价指标，以便于评价结果可以相互比较。</w:t>
      </w:r>
    </w:p>
    <w:p w:rsidR="000F66EE" w:rsidRDefault="004B5130">
      <w:pPr>
        <w:spacing w:line="360" w:lineRule="auto"/>
        <w:ind w:firstLine="560"/>
        <w:rPr>
          <w:rFonts w:ascii="仿宋_GB2312"/>
        </w:rPr>
      </w:pPr>
      <w:r>
        <w:rPr>
          <w:rFonts w:ascii="仿宋_GB2312" w:hint="eastAsia"/>
        </w:rPr>
        <w:t>（4）系统性原则：绩效评价指标的设置应当将定量指标与定性指标相结合，能系统反映财政支出所产生的社会效益、经济效益和可持续影响等。</w:t>
      </w:r>
    </w:p>
    <w:p w:rsidR="000F66EE" w:rsidRDefault="004B5130">
      <w:pPr>
        <w:spacing w:line="360" w:lineRule="auto"/>
        <w:ind w:firstLine="560"/>
        <w:rPr>
          <w:rFonts w:ascii="仿宋_GB2312"/>
        </w:rPr>
      </w:pPr>
      <w:r>
        <w:rPr>
          <w:rFonts w:ascii="仿宋_GB2312" w:hint="eastAsia"/>
        </w:rPr>
        <w:t>（5）经济性原则：绩效评价指标设计应当通俗易懂、简便易行，数据的获得应当考虑现实条件和可操作性，符合成本效益原则。</w:t>
      </w:r>
    </w:p>
    <w:p w:rsidR="000F66EE" w:rsidRDefault="004B5130">
      <w:pPr>
        <w:spacing w:line="360" w:lineRule="auto"/>
        <w:ind w:firstLine="560"/>
        <w:rPr>
          <w:rFonts w:ascii="仿宋_GB2312"/>
        </w:rPr>
      </w:pPr>
      <w:r w:rsidRPr="00C043FC">
        <w:rPr>
          <w:rFonts w:ascii="仿宋_GB2312" w:hint="eastAsia"/>
        </w:rPr>
        <w:t>本项目的评价指标体系建立如下表所示。</w:t>
      </w:r>
    </w:p>
    <w:p w:rsidR="000F66EE" w:rsidRDefault="000F66EE">
      <w:pPr>
        <w:spacing w:line="360" w:lineRule="auto"/>
        <w:ind w:firstLine="560"/>
        <w:rPr>
          <w:rFonts w:ascii="仿宋_GB2312"/>
        </w:rPr>
      </w:pPr>
    </w:p>
    <w:p w:rsidR="000F66EE" w:rsidRDefault="000F66EE">
      <w:pPr>
        <w:spacing w:line="360" w:lineRule="auto"/>
        <w:ind w:firstLine="560"/>
        <w:rPr>
          <w:rFonts w:ascii="仿宋_GB2312"/>
        </w:rPr>
      </w:pPr>
    </w:p>
    <w:p w:rsidR="000F66EE" w:rsidRDefault="000F66EE">
      <w:pPr>
        <w:spacing w:line="360" w:lineRule="auto"/>
        <w:ind w:firstLine="560"/>
        <w:rPr>
          <w:rFonts w:ascii="仿宋_GB2312"/>
        </w:rPr>
        <w:sectPr w:rsidR="000F66EE">
          <w:headerReference w:type="default" r:id="rId14"/>
          <w:footerReference w:type="default" r:id="rId15"/>
          <w:footnotePr>
            <w:numFmt w:val="decimalEnclosedCircleChinese"/>
          </w:footnotePr>
          <w:pgSz w:w="11906" w:h="16838"/>
          <w:pgMar w:top="1440" w:right="1800" w:bottom="1440" w:left="1800" w:header="992" w:footer="992" w:gutter="0"/>
          <w:pgNumType w:start="1"/>
          <w:cols w:space="425"/>
          <w:docGrid w:type="lines" w:linePitch="381"/>
        </w:sectPr>
      </w:pPr>
    </w:p>
    <w:p w:rsidR="000F66EE" w:rsidRDefault="004B5130">
      <w:pPr>
        <w:spacing w:line="360" w:lineRule="auto"/>
        <w:ind w:firstLineChars="0" w:firstLine="0"/>
        <w:jc w:val="center"/>
        <w:rPr>
          <w:rFonts w:ascii="仿宋_GB2312"/>
          <w:b/>
          <w:bCs/>
        </w:rPr>
      </w:pPr>
      <w:r>
        <w:rPr>
          <w:rFonts w:ascii="仿宋_GB2312"/>
          <w:b/>
          <w:bCs/>
        </w:rPr>
        <w:t xml:space="preserve">  </w:t>
      </w:r>
      <w:r>
        <w:rPr>
          <w:rFonts w:ascii="仿宋_GB2312" w:hint="eastAsia"/>
          <w:b/>
          <w:bCs/>
        </w:rPr>
        <w:t>项目支出绩效评价指标体系</w:t>
      </w:r>
    </w:p>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1155"/>
        <w:gridCol w:w="1199"/>
        <w:gridCol w:w="1411"/>
        <w:gridCol w:w="2789"/>
        <w:gridCol w:w="7341"/>
      </w:tblGrid>
      <w:tr w:rsidR="000F66EE">
        <w:trPr>
          <w:trHeight w:val="692"/>
          <w:tblHeader/>
          <w:jc w:val="center"/>
        </w:trPr>
        <w:tc>
          <w:tcPr>
            <w:tcW w:w="1155" w:type="dxa"/>
            <w:tcBorders>
              <w:tl2br w:val="nil"/>
              <w:tr2bl w:val="nil"/>
            </w:tcBorders>
            <w:shd w:val="clear" w:color="auto" w:fill="D0CECE" w:themeFill="background2" w:themeFillShade="E6"/>
            <w:vAlign w:val="center"/>
          </w:tcPr>
          <w:p w:rsidR="000F66EE" w:rsidRDefault="004B5130">
            <w:pPr>
              <w:widowControl/>
              <w:ind w:firstLineChars="0" w:firstLine="0"/>
              <w:jc w:val="center"/>
              <w:rPr>
                <w:rFonts w:ascii="宋体" w:eastAsia="宋体" w:hAnsi="宋体" w:cs="宋体"/>
                <w:b/>
                <w:bCs/>
                <w:color w:val="000000"/>
                <w:kern w:val="0"/>
                <w:sz w:val="22"/>
              </w:rPr>
            </w:pPr>
            <w:r>
              <w:rPr>
                <w:rFonts w:ascii="宋体" w:eastAsia="宋体" w:hAnsi="宋体" w:cs="宋体" w:hint="eastAsia"/>
                <w:b/>
                <w:bCs/>
                <w:color w:val="000000"/>
                <w:kern w:val="0"/>
                <w:sz w:val="22"/>
              </w:rPr>
              <w:t>一级指标</w:t>
            </w:r>
          </w:p>
        </w:tc>
        <w:tc>
          <w:tcPr>
            <w:tcW w:w="1199" w:type="dxa"/>
            <w:tcBorders>
              <w:tl2br w:val="nil"/>
              <w:tr2bl w:val="nil"/>
            </w:tcBorders>
            <w:shd w:val="clear" w:color="auto" w:fill="D0CECE" w:themeFill="background2" w:themeFillShade="E6"/>
            <w:vAlign w:val="center"/>
          </w:tcPr>
          <w:p w:rsidR="000F66EE" w:rsidRDefault="004B5130">
            <w:pPr>
              <w:widowControl/>
              <w:ind w:firstLineChars="0" w:firstLine="0"/>
              <w:jc w:val="center"/>
              <w:rPr>
                <w:rFonts w:ascii="宋体" w:eastAsia="宋体" w:hAnsi="宋体" w:cs="宋体"/>
                <w:b/>
                <w:bCs/>
                <w:color w:val="000000"/>
                <w:kern w:val="0"/>
                <w:sz w:val="22"/>
              </w:rPr>
            </w:pPr>
            <w:r>
              <w:rPr>
                <w:rFonts w:ascii="宋体" w:eastAsia="宋体" w:hAnsi="宋体" w:cs="宋体" w:hint="eastAsia"/>
                <w:b/>
                <w:bCs/>
                <w:color w:val="000000"/>
                <w:kern w:val="0"/>
                <w:sz w:val="22"/>
              </w:rPr>
              <w:t>二级指标</w:t>
            </w:r>
          </w:p>
        </w:tc>
        <w:tc>
          <w:tcPr>
            <w:tcW w:w="1411" w:type="dxa"/>
            <w:tcBorders>
              <w:tl2br w:val="nil"/>
              <w:tr2bl w:val="nil"/>
            </w:tcBorders>
            <w:shd w:val="clear" w:color="auto" w:fill="D0CECE" w:themeFill="background2" w:themeFillShade="E6"/>
            <w:vAlign w:val="center"/>
          </w:tcPr>
          <w:p w:rsidR="000F66EE" w:rsidRDefault="004B5130">
            <w:pPr>
              <w:widowControl/>
              <w:ind w:firstLineChars="0" w:firstLine="0"/>
              <w:jc w:val="center"/>
              <w:rPr>
                <w:rFonts w:ascii="宋体" w:eastAsia="宋体" w:hAnsi="宋体" w:cs="宋体"/>
                <w:b/>
                <w:bCs/>
                <w:color w:val="000000"/>
                <w:kern w:val="0"/>
                <w:sz w:val="22"/>
              </w:rPr>
            </w:pPr>
            <w:r>
              <w:rPr>
                <w:rFonts w:ascii="宋体" w:eastAsia="宋体" w:hAnsi="宋体" w:cs="宋体" w:hint="eastAsia"/>
                <w:b/>
                <w:bCs/>
                <w:color w:val="000000"/>
                <w:kern w:val="0"/>
                <w:sz w:val="22"/>
              </w:rPr>
              <w:t>三级指标</w:t>
            </w:r>
          </w:p>
        </w:tc>
        <w:tc>
          <w:tcPr>
            <w:tcW w:w="2789" w:type="dxa"/>
            <w:tcBorders>
              <w:tl2br w:val="nil"/>
              <w:tr2bl w:val="nil"/>
            </w:tcBorders>
            <w:shd w:val="clear" w:color="auto" w:fill="D0CECE" w:themeFill="background2" w:themeFillShade="E6"/>
            <w:vAlign w:val="center"/>
          </w:tcPr>
          <w:p w:rsidR="000F66EE" w:rsidRDefault="004B5130">
            <w:pPr>
              <w:widowControl/>
              <w:ind w:firstLineChars="0" w:firstLine="0"/>
              <w:jc w:val="center"/>
              <w:rPr>
                <w:rFonts w:ascii="宋体" w:eastAsia="宋体" w:hAnsi="宋体" w:cs="宋体"/>
                <w:b/>
                <w:bCs/>
                <w:color w:val="000000"/>
                <w:kern w:val="0"/>
                <w:sz w:val="22"/>
              </w:rPr>
            </w:pPr>
            <w:r>
              <w:rPr>
                <w:rFonts w:ascii="宋体" w:eastAsia="宋体" w:hAnsi="宋体" w:cs="宋体" w:hint="eastAsia"/>
                <w:b/>
                <w:bCs/>
                <w:color w:val="000000"/>
                <w:kern w:val="0"/>
                <w:sz w:val="22"/>
              </w:rPr>
              <w:t>指标解释</w:t>
            </w:r>
          </w:p>
        </w:tc>
        <w:tc>
          <w:tcPr>
            <w:tcW w:w="7341" w:type="dxa"/>
            <w:tcBorders>
              <w:tl2br w:val="nil"/>
              <w:tr2bl w:val="nil"/>
            </w:tcBorders>
            <w:shd w:val="clear" w:color="auto" w:fill="D0CECE" w:themeFill="background2" w:themeFillShade="E6"/>
            <w:vAlign w:val="center"/>
          </w:tcPr>
          <w:p w:rsidR="000F66EE" w:rsidRDefault="004B5130">
            <w:pPr>
              <w:widowControl/>
              <w:ind w:firstLineChars="0" w:firstLine="0"/>
              <w:jc w:val="center"/>
              <w:rPr>
                <w:rFonts w:ascii="宋体" w:eastAsia="宋体" w:hAnsi="宋体" w:cs="宋体"/>
                <w:b/>
                <w:bCs/>
                <w:color w:val="000000"/>
                <w:kern w:val="0"/>
                <w:sz w:val="22"/>
              </w:rPr>
            </w:pPr>
            <w:r>
              <w:rPr>
                <w:rFonts w:ascii="宋体" w:eastAsia="宋体" w:hAnsi="宋体" w:cs="宋体" w:hint="eastAsia"/>
                <w:b/>
                <w:bCs/>
                <w:color w:val="000000"/>
                <w:kern w:val="0"/>
                <w:sz w:val="22"/>
              </w:rPr>
              <w:t>指标说明</w:t>
            </w:r>
          </w:p>
        </w:tc>
      </w:tr>
      <w:tr w:rsidR="000F66EE">
        <w:trPr>
          <w:trHeight w:val="2318"/>
          <w:jc w:val="center"/>
        </w:trPr>
        <w:tc>
          <w:tcPr>
            <w:tcW w:w="1155" w:type="dxa"/>
            <w:vMerge w:val="restart"/>
            <w:tcBorders>
              <w:tl2br w:val="nil"/>
              <w:tr2bl w:val="nil"/>
            </w:tcBorders>
            <w:shd w:val="clear" w:color="auto" w:fill="FFFFFF"/>
            <w:vAlign w:val="center"/>
          </w:tcPr>
          <w:p w:rsidR="000F66EE" w:rsidRDefault="004B5130">
            <w:pPr>
              <w:widowControl/>
              <w:ind w:firstLineChars="0" w:firstLine="0"/>
              <w:jc w:val="center"/>
              <w:rPr>
                <w:rFonts w:ascii="宋体" w:eastAsia="宋体" w:hAnsi="宋体" w:cs="宋体"/>
                <w:color w:val="000000"/>
                <w:kern w:val="0"/>
                <w:sz w:val="22"/>
              </w:rPr>
            </w:pPr>
            <w:r>
              <w:rPr>
                <w:rFonts w:ascii="宋体" w:eastAsia="宋体" w:hAnsi="宋体" w:cs="宋体" w:hint="eastAsia"/>
                <w:color w:val="000000"/>
                <w:kern w:val="0"/>
                <w:sz w:val="22"/>
              </w:rPr>
              <w:t>决策</w:t>
            </w:r>
          </w:p>
        </w:tc>
        <w:tc>
          <w:tcPr>
            <w:tcW w:w="1199" w:type="dxa"/>
            <w:vMerge w:val="restart"/>
            <w:tcBorders>
              <w:tl2br w:val="nil"/>
              <w:tr2bl w:val="nil"/>
            </w:tcBorders>
            <w:shd w:val="clear" w:color="auto" w:fill="FFFFFF"/>
            <w:vAlign w:val="center"/>
          </w:tcPr>
          <w:p w:rsidR="000F66EE" w:rsidRDefault="004B5130">
            <w:pPr>
              <w:widowControl/>
              <w:ind w:firstLineChars="0" w:firstLine="0"/>
              <w:jc w:val="center"/>
              <w:rPr>
                <w:rFonts w:ascii="宋体" w:eastAsia="宋体" w:hAnsi="宋体" w:cs="宋体"/>
                <w:color w:val="000000"/>
                <w:kern w:val="0"/>
                <w:sz w:val="22"/>
              </w:rPr>
            </w:pPr>
            <w:r>
              <w:rPr>
                <w:rFonts w:ascii="宋体" w:eastAsia="宋体" w:hAnsi="宋体" w:cs="宋体" w:hint="eastAsia"/>
                <w:color w:val="000000"/>
                <w:kern w:val="0"/>
                <w:sz w:val="22"/>
              </w:rPr>
              <w:t>项目立项</w:t>
            </w:r>
          </w:p>
        </w:tc>
        <w:tc>
          <w:tcPr>
            <w:tcW w:w="1411" w:type="dxa"/>
            <w:tcBorders>
              <w:tl2br w:val="nil"/>
              <w:tr2bl w:val="nil"/>
            </w:tcBorders>
            <w:shd w:val="clear" w:color="auto" w:fill="FFFFFF"/>
            <w:vAlign w:val="center"/>
          </w:tcPr>
          <w:p w:rsidR="000F66EE" w:rsidRDefault="004B5130">
            <w:pPr>
              <w:widowControl/>
              <w:ind w:firstLineChars="0" w:firstLine="0"/>
              <w:jc w:val="center"/>
              <w:rPr>
                <w:rFonts w:ascii="宋体" w:eastAsia="宋体" w:hAnsi="宋体" w:cs="宋体"/>
                <w:color w:val="000000"/>
                <w:kern w:val="0"/>
                <w:sz w:val="22"/>
              </w:rPr>
            </w:pPr>
            <w:r>
              <w:rPr>
                <w:rFonts w:ascii="宋体" w:eastAsia="宋体" w:hAnsi="宋体" w:cs="宋体" w:hint="eastAsia"/>
                <w:color w:val="000000"/>
                <w:kern w:val="0"/>
                <w:sz w:val="22"/>
              </w:rPr>
              <w:t>立项依据</w:t>
            </w:r>
          </w:p>
          <w:p w:rsidR="000F66EE" w:rsidRDefault="004B5130">
            <w:pPr>
              <w:widowControl/>
              <w:ind w:firstLineChars="0" w:firstLine="0"/>
              <w:jc w:val="center"/>
              <w:rPr>
                <w:rFonts w:ascii="宋体" w:eastAsia="宋体" w:hAnsi="宋体" w:cs="宋体"/>
                <w:color w:val="000000"/>
                <w:kern w:val="0"/>
                <w:sz w:val="22"/>
              </w:rPr>
            </w:pPr>
            <w:r>
              <w:rPr>
                <w:rFonts w:ascii="宋体" w:eastAsia="宋体" w:hAnsi="宋体" w:cs="宋体" w:hint="eastAsia"/>
                <w:color w:val="000000"/>
                <w:kern w:val="0"/>
                <w:sz w:val="22"/>
              </w:rPr>
              <w:t>充分性</w:t>
            </w:r>
          </w:p>
        </w:tc>
        <w:tc>
          <w:tcPr>
            <w:tcW w:w="2789" w:type="dxa"/>
            <w:tcBorders>
              <w:tl2br w:val="nil"/>
              <w:tr2bl w:val="nil"/>
            </w:tcBorders>
            <w:shd w:val="clear" w:color="auto" w:fill="FFFFFF"/>
            <w:vAlign w:val="center"/>
          </w:tcPr>
          <w:p w:rsidR="000F66EE" w:rsidRDefault="004B5130">
            <w:pPr>
              <w:widowControl/>
              <w:ind w:firstLineChars="0" w:firstLine="0"/>
              <w:rPr>
                <w:rFonts w:ascii="宋体" w:eastAsia="宋体" w:hAnsi="宋体" w:cs="宋体"/>
                <w:color w:val="000000"/>
                <w:kern w:val="0"/>
                <w:sz w:val="22"/>
              </w:rPr>
            </w:pPr>
            <w:r>
              <w:rPr>
                <w:rFonts w:ascii="宋体" w:eastAsia="宋体" w:hAnsi="宋体" w:cs="宋体" w:hint="eastAsia"/>
                <w:color w:val="000000"/>
                <w:kern w:val="0"/>
                <w:sz w:val="22"/>
              </w:rPr>
              <w:t>项目立项是否符合法律法规、相关政策、发展规划以及部门职责，用以反映和考核项目立项依据情况。</w:t>
            </w:r>
          </w:p>
        </w:tc>
        <w:tc>
          <w:tcPr>
            <w:tcW w:w="7341" w:type="dxa"/>
            <w:tcBorders>
              <w:tl2br w:val="nil"/>
              <w:tr2bl w:val="nil"/>
            </w:tcBorders>
            <w:shd w:val="clear" w:color="auto" w:fill="FFFFFF"/>
            <w:vAlign w:val="center"/>
          </w:tcPr>
          <w:p w:rsidR="000F66EE" w:rsidRDefault="004B5130">
            <w:pPr>
              <w:widowControl/>
              <w:ind w:firstLineChars="0" w:firstLine="0"/>
              <w:jc w:val="left"/>
              <w:rPr>
                <w:rFonts w:ascii="宋体" w:eastAsia="宋体" w:hAnsi="宋体" w:cs="宋体"/>
                <w:color w:val="000000"/>
                <w:kern w:val="0"/>
                <w:sz w:val="22"/>
              </w:rPr>
            </w:pPr>
            <w:r>
              <w:rPr>
                <w:rFonts w:ascii="宋体" w:eastAsia="宋体" w:hAnsi="宋体" w:cs="宋体" w:hint="eastAsia"/>
                <w:color w:val="000000"/>
                <w:kern w:val="0"/>
                <w:sz w:val="22"/>
              </w:rPr>
              <w:t>评价要点：</w:t>
            </w:r>
            <w:r>
              <w:rPr>
                <w:rFonts w:ascii="宋体" w:eastAsia="宋体" w:hAnsi="宋体" w:cs="宋体" w:hint="eastAsia"/>
                <w:color w:val="000000"/>
                <w:kern w:val="0"/>
                <w:sz w:val="22"/>
              </w:rPr>
              <w:br/>
              <w:t>①项目立项是否符合国家法律法规、国民经济发展规划和相关政策；</w:t>
            </w:r>
            <w:r>
              <w:rPr>
                <w:rFonts w:ascii="宋体" w:eastAsia="宋体" w:hAnsi="宋体" w:cs="宋体" w:hint="eastAsia"/>
                <w:color w:val="000000"/>
                <w:kern w:val="0"/>
                <w:sz w:val="22"/>
              </w:rPr>
              <w:br/>
              <w:t>②项目立项是否符合行业发展规划和政策要求；</w:t>
            </w:r>
            <w:r>
              <w:rPr>
                <w:rFonts w:ascii="宋体" w:eastAsia="宋体" w:hAnsi="宋体" w:cs="宋体" w:hint="eastAsia"/>
                <w:color w:val="000000"/>
                <w:kern w:val="0"/>
                <w:sz w:val="22"/>
              </w:rPr>
              <w:br/>
              <w:t>③项目立项是否与部门职责范围相符，属于部门履职所需；</w:t>
            </w:r>
            <w:r>
              <w:rPr>
                <w:rFonts w:ascii="宋体" w:eastAsia="宋体" w:hAnsi="宋体" w:cs="宋体" w:hint="eastAsia"/>
                <w:color w:val="000000"/>
                <w:kern w:val="0"/>
                <w:sz w:val="22"/>
              </w:rPr>
              <w:br/>
              <w:t>④项目是否属于公共财政支持范围，是否符合中央、地方事权支出责任划分原则；</w:t>
            </w:r>
            <w:r>
              <w:rPr>
                <w:rFonts w:ascii="宋体" w:eastAsia="宋体" w:hAnsi="宋体" w:cs="宋体" w:hint="eastAsia"/>
                <w:color w:val="000000"/>
                <w:kern w:val="0"/>
                <w:sz w:val="22"/>
              </w:rPr>
              <w:br/>
              <w:t>⑤项目是否与相关部门同类项目或部门内部相关项目重复。</w:t>
            </w:r>
          </w:p>
        </w:tc>
      </w:tr>
      <w:tr w:rsidR="000F66EE">
        <w:trPr>
          <w:trHeight w:val="1640"/>
          <w:jc w:val="center"/>
        </w:trPr>
        <w:tc>
          <w:tcPr>
            <w:tcW w:w="1155" w:type="dxa"/>
            <w:vMerge/>
            <w:tcBorders>
              <w:tl2br w:val="nil"/>
              <w:tr2bl w:val="nil"/>
            </w:tcBorders>
            <w:shd w:val="clear" w:color="auto" w:fill="FFFFFF"/>
            <w:vAlign w:val="center"/>
          </w:tcPr>
          <w:p w:rsidR="000F66EE" w:rsidRDefault="000F66EE">
            <w:pPr>
              <w:ind w:firstLineChars="0" w:firstLine="0"/>
              <w:jc w:val="center"/>
              <w:rPr>
                <w:rFonts w:ascii="宋体" w:eastAsia="宋体" w:hAnsi="宋体" w:cs="宋体"/>
                <w:color w:val="000000"/>
                <w:kern w:val="0"/>
                <w:sz w:val="22"/>
              </w:rPr>
            </w:pPr>
          </w:p>
        </w:tc>
        <w:tc>
          <w:tcPr>
            <w:tcW w:w="1199" w:type="dxa"/>
            <w:vMerge/>
            <w:tcBorders>
              <w:tl2br w:val="nil"/>
              <w:tr2bl w:val="nil"/>
            </w:tcBorders>
            <w:shd w:val="clear" w:color="auto" w:fill="FFFFFF"/>
            <w:vAlign w:val="center"/>
          </w:tcPr>
          <w:p w:rsidR="000F66EE" w:rsidRDefault="000F66EE">
            <w:pPr>
              <w:widowControl/>
              <w:ind w:firstLineChars="0" w:firstLine="0"/>
              <w:jc w:val="center"/>
              <w:rPr>
                <w:rFonts w:ascii="宋体" w:eastAsia="宋体" w:hAnsi="宋体" w:cs="宋体"/>
                <w:color w:val="000000"/>
                <w:kern w:val="0"/>
                <w:sz w:val="22"/>
              </w:rPr>
            </w:pPr>
          </w:p>
        </w:tc>
        <w:tc>
          <w:tcPr>
            <w:tcW w:w="1411" w:type="dxa"/>
            <w:tcBorders>
              <w:tl2br w:val="nil"/>
              <w:tr2bl w:val="nil"/>
            </w:tcBorders>
            <w:shd w:val="clear" w:color="auto" w:fill="FFFFFF"/>
            <w:vAlign w:val="center"/>
          </w:tcPr>
          <w:p w:rsidR="000F66EE" w:rsidRDefault="004B5130">
            <w:pPr>
              <w:widowControl/>
              <w:ind w:firstLineChars="0" w:firstLine="0"/>
              <w:jc w:val="center"/>
              <w:rPr>
                <w:rFonts w:ascii="宋体" w:eastAsia="宋体" w:hAnsi="宋体" w:cs="宋体"/>
                <w:color w:val="000000"/>
                <w:kern w:val="0"/>
                <w:sz w:val="22"/>
              </w:rPr>
            </w:pPr>
            <w:r>
              <w:rPr>
                <w:rFonts w:ascii="宋体" w:eastAsia="宋体" w:hAnsi="宋体" w:cs="宋体" w:hint="eastAsia"/>
                <w:color w:val="000000"/>
                <w:kern w:val="0"/>
                <w:sz w:val="22"/>
              </w:rPr>
              <w:t>立项程序</w:t>
            </w:r>
          </w:p>
          <w:p w:rsidR="000F66EE" w:rsidRDefault="004B5130">
            <w:pPr>
              <w:widowControl/>
              <w:ind w:firstLineChars="0" w:firstLine="0"/>
              <w:jc w:val="center"/>
              <w:rPr>
                <w:rFonts w:ascii="宋体" w:eastAsia="宋体" w:hAnsi="宋体" w:cs="宋体"/>
                <w:color w:val="000000"/>
                <w:kern w:val="0"/>
                <w:sz w:val="22"/>
              </w:rPr>
            </w:pPr>
            <w:r>
              <w:rPr>
                <w:rFonts w:ascii="宋体" w:eastAsia="宋体" w:hAnsi="宋体" w:cs="宋体" w:hint="eastAsia"/>
                <w:color w:val="000000"/>
                <w:kern w:val="0"/>
                <w:sz w:val="22"/>
              </w:rPr>
              <w:t>规范性</w:t>
            </w:r>
          </w:p>
        </w:tc>
        <w:tc>
          <w:tcPr>
            <w:tcW w:w="2789" w:type="dxa"/>
            <w:tcBorders>
              <w:tl2br w:val="nil"/>
              <w:tr2bl w:val="nil"/>
            </w:tcBorders>
            <w:shd w:val="clear" w:color="auto" w:fill="FFFFFF"/>
            <w:vAlign w:val="center"/>
          </w:tcPr>
          <w:p w:rsidR="000F66EE" w:rsidRDefault="004B5130">
            <w:pPr>
              <w:widowControl/>
              <w:ind w:firstLineChars="0" w:firstLine="0"/>
              <w:rPr>
                <w:rFonts w:ascii="宋体" w:eastAsia="宋体" w:hAnsi="宋体" w:cs="宋体"/>
                <w:color w:val="000000"/>
                <w:kern w:val="0"/>
                <w:sz w:val="22"/>
              </w:rPr>
            </w:pPr>
            <w:r>
              <w:rPr>
                <w:rFonts w:ascii="宋体" w:eastAsia="宋体" w:hAnsi="宋体" w:cs="宋体" w:hint="eastAsia"/>
                <w:color w:val="000000"/>
                <w:kern w:val="0"/>
                <w:sz w:val="22"/>
              </w:rPr>
              <w:t>项目申请、设立过程是否符合相关要求，用以反映和考核项目立项的规范情况。</w:t>
            </w:r>
          </w:p>
        </w:tc>
        <w:tc>
          <w:tcPr>
            <w:tcW w:w="7341" w:type="dxa"/>
            <w:tcBorders>
              <w:tl2br w:val="nil"/>
              <w:tr2bl w:val="nil"/>
            </w:tcBorders>
            <w:shd w:val="clear" w:color="auto" w:fill="FFFFFF"/>
            <w:vAlign w:val="center"/>
          </w:tcPr>
          <w:p w:rsidR="000F66EE" w:rsidRDefault="004B5130">
            <w:pPr>
              <w:widowControl/>
              <w:ind w:firstLineChars="0" w:firstLine="0"/>
              <w:jc w:val="left"/>
              <w:rPr>
                <w:rFonts w:ascii="宋体" w:eastAsia="宋体" w:hAnsi="宋体" w:cs="宋体"/>
                <w:color w:val="000000"/>
                <w:kern w:val="0"/>
                <w:sz w:val="22"/>
              </w:rPr>
            </w:pPr>
            <w:r>
              <w:rPr>
                <w:rFonts w:ascii="宋体" w:eastAsia="宋体" w:hAnsi="宋体" w:cs="宋体" w:hint="eastAsia"/>
                <w:color w:val="000000"/>
                <w:kern w:val="0"/>
                <w:sz w:val="22"/>
              </w:rPr>
              <w:t>评价要点：</w:t>
            </w:r>
            <w:r>
              <w:rPr>
                <w:rFonts w:ascii="宋体" w:eastAsia="宋体" w:hAnsi="宋体" w:cs="宋体" w:hint="eastAsia"/>
                <w:color w:val="000000"/>
                <w:kern w:val="0"/>
                <w:sz w:val="22"/>
              </w:rPr>
              <w:br/>
              <w:t>①项目是否按照规定的程序申请设立；</w:t>
            </w:r>
            <w:r>
              <w:rPr>
                <w:rFonts w:ascii="宋体" w:eastAsia="宋体" w:hAnsi="宋体" w:cs="宋体" w:hint="eastAsia"/>
                <w:color w:val="000000"/>
                <w:kern w:val="0"/>
                <w:sz w:val="22"/>
              </w:rPr>
              <w:br/>
              <w:t>②审批文件、材料是否符合相关要求；</w:t>
            </w:r>
            <w:r>
              <w:rPr>
                <w:rFonts w:ascii="宋体" w:eastAsia="宋体" w:hAnsi="宋体" w:cs="宋体" w:hint="eastAsia"/>
                <w:color w:val="000000"/>
                <w:kern w:val="0"/>
                <w:sz w:val="22"/>
              </w:rPr>
              <w:br/>
              <w:t>③事前是否已经过必要的可行性研究、专家论证、风险评估、绩效评估、集体决策。</w:t>
            </w:r>
          </w:p>
        </w:tc>
      </w:tr>
      <w:tr w:rsidR="000F66EE">
        <w:trPr>
          <w:trHeight w:val="1919"/>
          <w:jc w:val="center"/>
        </w:trPr>
        <w:tc>
          <w:tcPr>
            <w:tcW w:w="1155" w:type="dxa"/>
            <w:vMerge/>
            <w:tcBorders>
              <w:tl2br w:val="nil"/>
              <w:tr2bl w:val="nil"/>
            </w:tcBorders>
            <w:shd w:val="clear" w:color="auto" w:fill="FFFFFF"/>
            <w:vAlign w:val="center"/>
          </w:tcPr>
          <w:p w:rsidR="000F66EE" w:rsidRDefault="000F66EE">
            <w:pPr>
              <w:ind w:firstLineChars="0" w:firstLine="0"/>
              <w:jc w:val="center"/>
              <w:rPr>
                <w:rFonts w:ascii="宋体" w:eastAsia="宋体" w:hAnsi="宋体" w:cs="宋体"/>
                <w:color w:val="000000"/>
                <w:kern w:val="0"/>
                <w:sz w:val="22"/>
              </w:rPr>
            </w:pPr>
          </w:p>
        </w:tc>
        <w:tc>
          <w:tcPr>
            <w:tcW w:w="1199" w:type="dxa"/>
            <w:tcBorders>
              <w:tl2br w:val="nil"/>
              <w:tr2bl w:val="nil"/>
            </w:tcBorders>
            <w:shd w:val="clear" w:color="auto" w:fill="FFFFFF"/>
            <w:vAlign w:val="center"/>
          </w:tcPr>
          <w:p w:rsidR="000F66EE" w:rsidRDefault="004B5130">
            <w:pPr>
              <w:widowControl/>
              <w:ind w:firstLineChars="0" w:firstLine="0"/>
              <w:jc w:val="center"/>
              <w:rPr>
                <w:rFonts w:ascii="宋体" w:eastAsia="宋体" w:hAnsi="宋体" w:cs="宋体"/>
                <w:color w:val="000000"/>
                <w:kern w:val="0"/>
                <w:sz w:val="22"/>
              </w:rPr>
            </w:pPr>
            <w:r>
              <w:rPr>
                <w:rFonts w:ascii="宋体" w:eastAsia="宋体" w:hAnsi="宋体" w:cs="宋体" w:hint="eastAsia"/>
                <w:color w:val="000000"/>
                <w:kern w:val="0"/>
                <w:sz w:val="22"/>
              </w:rPr>
              <w:t>绩效目标</w:t>
            </w:r>
          </w:p>
        </w:tc>
        <w:tc>
          <w:tcPr>
            <w:tcW w:w="1411" w:type="dxa"/>
            <w:tcBorders>
              <w:tl2br w:val="nil"/>
              <w:tr2bl w:val="nil"/>
            </w:tcBorders>
            <w:shd w:val="clear" w:color="auto" w:fill="FFFFFF"/>
            <w:vAlign w:val="center"/>
          </w:tcPr>
          <w:p w:rsidR="000F66EE" w:rsidRDefault="004B5130">
            <w:pPr>
              <w:widowControl/>
              <w:ind w:firstLineChars="0" w:firstLine="0"/>
              <w:jc w:val="center"/>
              <w:rPr>
                <w:rFonts w:ascii="宋体" w:eastAsia="宋体" w:hAnsi="宋体" w:cs="宋体"/>
                <w:color w:val="000000"/>
                <w:kern w:val="0"/>
                <w:sz w:val="22"/>
              </w:rPr>
            </w:pPr>
            <w:r>
              <w:rPr>
                <w:rFonts w:ascii="宋体" w:eastAsia="宋体" w:hAnsi="宋体" w:cs="宋体" w:hint="eastAsia"/>
                <w:color w:val="000000"/>
                <w:kern w:val="0"/>
                <w:sz w:val="22"/>
              </w:rPr>
              <w:t>绩效目标</w:t>
            </w:r>
          </w:p>
          <w:p w:rsidR="000F66EE" w:rsidRDefault="004B5130">
            <w:pPr>
              <w:widowControl/>
              <w:ind w:firstLineChars="0" w:firstLine="0"/>
              <w:jc w:val="center"/>
              <w:rPr>
                <w:rFonts w:ascii="宋体" w:eastAsia="宋体" w:hAnsi="宋体" w:cs="宋体"/>
                <w:color w:val="000000"/>
                <w:kern w:val="0"/>
                <w:sz w:val="22"/>
              </w:rPr>
            </w:pPr>
            <w:r>
              <w:rPr>
                <w:rFonts w:ascii="宋体" w:eastAsia="宋体" w:hAnsi="宋体" w:cs="宋体" w:hint="eastAsia"/>
                <w:color w:val="000000"/>
                <w:kern w:val="0"/>
                <w:sz w:val="22"/>
              </w:rPr>
              <w:t>合理性</w:t>
            </w:r>
          </w:p>
        </w:tc>
        <w:tc>
          <w:tcPr>
            <w:tcW w:w="2789" w:type="dxa"/>
            <w:tcBorders>
              <w:tl2br w:val="nil"/>
              <w:tr2bl w:val="nil"/>
            </w:tcBorders>
            <w:shd w:val="clear" w:color="000000" w:fill="FFFFFF"/>
            <w:vAlign w:val="center"/>
          </w:tcPr>
          <w:p w:rsidR="000F66EE" w:rsidRDefault="004B5130">
            <w:pPr>
              <w:widowControl/>
              <w:ind w:firstLineChars="0" w:firstLine="0"/>
              <w:rPr>
                <w:rFonts w:ascii="宋体" w:eastAsia="宋体" w:hAnsi="宋体" w:cs="宋体"/>
                <w:color w:val="000000"/>
                <w:kern w:val="0"/>
                <w:sz w:val="22"/>
              </w:rPr>
            </w:pPr>
            <w:r>
              <w:rPr>
                <w:rFonts w:ascii="宋体" w:eastAsia="宋体" w:hAnsi="宋体" w:cs="宋体" w:hint="eastAsia"/>
                <w:color w:val="000000"/>
                <w:kern w:val="0"/>
                <w:sz w:val="22"/>
              </w:rPr>
              <w:t>项目所设定的绩效目标是否依据充分，是否符合客观实际，用以反映和考核项目绩效目标与项目实施的相符情况。</w:t>
            </w:r>
          </w:p>
        </w:tc>
        <w:tc>
          <w:tcPr>
            <w:tcW w:w="7341" w:type="dxa"/>
            <w:tcBorders>
              <w:tl2br w:val="nil"/>
              <w:tr2bl w:val="nil"/>
            </w:tcBorders>
            <w:shd w:val="clear" w:color="000000" w:fill="FFFFFF"/>
            <w:vAlign w:val="center"/>
          </w:tcPr>
          <w:p w:rsidR="000F66EE" w:rsidRDefault="004B5130">
            <w:pPr>
              <w:widowControl/>
              <w:ind w:firstLineChars="0" w:firstLine="0"/>
              <w:jc w:val="left"/>
              <w:rPr>
                <w:rFonts w:ascii="宋体" w:eastAsia="宋体" w:hAnsi="宋体" w:cs="宋体"/>
                <w:color w:val="000000"/>
                <w:kern w:val="0"/>
                <w:sz w:val="22"/>
              </w:rPr>
            </w:pPr>
            <w:r>
              <w:rPr>
                <w:rFonts w:ascii="宋体" w:eastAsia="宋体" w:hAnsi="宋体" w:cs="宋体" w:hint="eastAsia"/>
                <w:color w:val="000000"/>
                <w:kern w:val="0"/>
                <w:sz w:val="22"/>
              </w:rPr>
              <w:t>评价要点：</w:t>
            </w:r>
            <w:r>
              <w:rPr>
                <w:rFonts w:ascii="宋体" w:eastAsia="宋体" w:hAnsi="宋体" w:cs="宋体" w:hint="eastAsia"/>
                <w:color w:val="000000"/>
                <w:kern w:val="0"/>
                <w:sz w:val="22"/>
              </w:rPr>
              <w:br/>
              <w:t>（如未设定预算绩效目标，也可考核其他工作任务目标）</w:t>
            </w:r>
            <w:r>
              <w:rPr>
                <w:rFonts w:ascii="宋体" w:eastAsia="宋体" w:hAnsi="宋体" w:cs="宋体" w:hint="eastAsia"/>
                <w:color w:val="000000"/>
                <w:kern w:val="0"/>
                <w:sz w:val="22"/>
              </w:rPr>
              <w:br/>
              <w:t>①项目是否有绩效目标；</w:t>
            </w:r>
            <w:r>
              <w:rPr>
                <w:rFonts w:ascii="宋体" w:eastAsia="宋体" w:hAnsi="宋体" w:cs="宋体" w:hint="eastAsia"/>
                <w:color w:val="000000"/>
                <w:kern w:val="0"/>
                <w:sz w:val="22"/>
              </w:rPr>
              <w:br/>
              <w:t>②项目绩效目标与实际工作内容是否具有相关性；</w:t>
            </w:r>
            <w:r>
              <w:rPr>
                <w:rFonts w:ascii="宋体" w:eastAsia="宋体" w:hAnsi="宋体" w:cs="宋体" w:hint="eastAsia"/>
                <w:color w:val="000000"/>
                <w:kern w:val="0"/>
                <w:sz w:val="22"/>
              </w:rPr>
              <w:br/>
              <w:t>③项目预期产出效益和效果是否符合正常的业绩水平；</w:t>
            </w:r>
          </w:p>
          <w:p w:rsidR="000F66EE" w:rsidRDefault="004B5130">
            <w:pPr>
              <w:widowControl/>
              <w:ind w:firstLineChars="0" w:firstLine="0"/>
              <w:jc w:val="left"/>
              <w:rPr>
                <w:rFonts w:ascii="宋体" w:eastAsia="宋体" w:hAnsi="宋体" w:cs="宋体"/>
                <w:color w:val="000000"/>
                <w:kern w:val="0"/>
                <w:sz w:val="22"/>
              </w:rPr>
            </w:pPr>
            <w:r>
              <w:rPr>
                <w:rFonts w:ascii="宋体" w:eastAsia="宋体" w:hAnsi="宋体" w:cs="宋体" w:hint="eastAsia"/>
                <w:color w:val="000000"/>
                <w:kern w:val="0"/>
                <w:sz w:val="22"/>
              </w:rPr>
              <w:t>④是否与预算确定的项目投资额或资金量相匹配。</w:t>
            </w:r>
          </w:p>
        </w:tc>
      </w:tr>
      <w:tr w:rsidR="000F66EE">
        <w:trPr>
          <w:trHeight w:val="1464"/>
          <w:jc w:val="center"/>
        </w:trPr>
        <w:tc>
          <w:tcPr>
            <w:tcW w:w="1155" w:type="dxa"/>
            <w:vMerge w:val="restart"/>
            <w:tcBorders>
              <w:tl2br w:val="nil"/>
              <w:tr2bl w:val="nil"/>
            </w:tcBorders>
            <w:shd w:val="clear" w:color="auto" w:fill="FFFFFF"/>
            <w:vAlign w:val="center"/>
          </w:tcPr>
          <w:p w:rsidR="000F66EE" w:rsidRDefault="004B5130">
            <w:pPr>
              <w:widowControl/>
              <w:ind w:firstLineChars="0" w:firstLine="0"/>
              <w:jc w:val="center"/>
              <w:rPr>
                <w:rFonts w:ascii="宋体" w:eastAsia="宋体" w:hAnsi="宋体" w:cs="宋体"/>
                <w:color w:val="000000"/>
                <w:kern w:val="0"/>
                <w:sz w:val="22"/>
              </w:rPr>
            </w:pPr>
            <w:r>
              <w:rPr>
                <w:rFonts w:ascii="宋体" w:eastAsia="宋体" w:hAnsi="宋体" w:cs="宋体" w:hint="eastAsia"/>
                <w:color w:val="000000"/>
                <w:kern w:val="0"/>
                <w:sz w:val="22"/>
              </w:rPr>
              <w:t>决策</w:t>
            </w:r>
          </w:p>
        </w:tc>
        <w:tc>
          <w:tcPr>
            <w:tcW w:w="1199" w:type="dxa"/>
            <w:tcBorders>
              <w:tl2br w:val="nil"/>
              <w:tr2bl w:val="nil"/>
            </w:tcBorders>
            <w:shd w:val="clear" w:color="auto" w:fill="FFFFFF"/>
            <w:vAlign w:val="center"/>
          </w:tcPr>
          <w:p w:rsidR="000F66EE" w:rsidRDefault="004B5130">
            <w:pPr>
              <w:widowControl/>
              <w:ind w:firstLineChars="0" w:firstLine="0"/>
              <w:jc w:val="center"/>
              <w:rPr>
                <w:rFonts w:ascii="宋体" w:eastAsia="宋体" w:hAnsi="宋体" w:cs="宋体"/>
                <w:color w:val="000000"/>
                <w:kern w:val="0"/>
                <w:sz w:val="22"/>
              </w:rPr>
            </w:pPr>
            <w:r>
              <w:rPr>
                <w:rFonts w:ascii="宋体" w:eastAsia="宋体" w:hAnsi="宋体" w:cs="宋体" w:hint="eastAsia"/>
                <w:color w:val="000000"/>
                <w:kern w:val="0"/>
                <w:sz w:val="22"/>
              </w:rPr>
              <w:t>绩效目标</w:t>
            </w:r>
          </w:p>
        </w:tc>
        <w:tc>
          <w:tcPr>
            <w:tcW w:w="1411" w:type="dxa"/>
            <w:tcBorders>
              <w:tl2br w:val="nil"/>
              <w:tr2bl w:val="nil"/>
            </w:tcBorders>
            <w:shd w:val="clear" w:color="auto" w:fill="FFFFFF"/>
            <w:vAlign w:val="center"/>
          </w:tcPr>
          <w:p w:rsidR="000F66EE" w:rsidRDefault="004B5130">
            <w:pPr>
              <w:widowControl/>
              <w:ind w:firstLineChars="0" w:firstLine="0"/>
              <w:jc w:val="center"/>
              <w:rPr>
                <w:rFonts w:ascii="宋体" w:eastAsia="宋体" w:hAnsi="宋体" w:cs="宋体"/>
                <w:color w:val="000000"/>
                <w:kern w:val="0"/>
                <w:sz w:val="22"/>
              </w:rPr>
            </w:pPr>
            <w:r>
              <w:rPr>
                <w:rFonts w:ascii="宋体" w:eastAsia="宋体" w:hAnsi="宋体" w:cs="宋体" w:hint="eastAsia"/>
                <w:color w:val="000000"/>
                <w:kern w:val="0"/>
                <w:sz w:val="22"/>
              </w:rPr>
              <w:t>绩效指标</w:t>
            </w:r>
          </w:p>
          <w:p w:rsidR="000F66EE" w:rsidRDefault="004B5130">
            <w:pPr>
              <w:widowControl/>
              <w:ind w:firstLineChars="0" w:firstLine="0"/>
              <w:jc w:val="center"/>
              <w:rPr>
                <w:rFonts w:ascii="宋体" w:eastAsia="宋体" w:hAnsi="宋体" w:cs="宋体"/>
                <w:color w:val="000000"/>
                <w:kern w:val="0"/>
                <w:sz w:val="22"/>
              </w:rPr>
            </w:pPr>
            <w:r>
              <w:rPr>
                <w:rFonts w:ascii="宋体" w:eastAsia="宋体" w:hAnsi="宋体" w:cs="宋体" w:hint="eastAsia"/>
                <w:color w:val="000000"/>
                <w:kern w:val="0"/>
                <w:sz w:val="22"/>
              </w:rPr>
              <w:t>明确性</w:t>
            </w:r>
          </w:p>
        </w:tc>
        <w:tc>
          <w:tcPr>
            <w:tcW w:w="2789" w:type="dxa"/>
            <w:tcBorders>
              <w:tl2br w:val="nil"/>
              <w:tr2bl w:val="nil"/>
            </w:tcBorders>
            <w:shd w:val="clear" w:color="000000" w:fill="FFFFFF"/>
            <w:vAlign w:val="center"/>
          </w:tcPr>
          <w:p w:rsidR="000F66EE" w:rsidRDefault="004B5130">
            <w:pPr>
              <w:widowControl/>
              <w:ind w:firstLineChars="0" w:firstLine="0"/>
              <w:rPr>
                <w:rFonts w:ascii="宋体" w:eastAsia="宋体" w:hAnsi="宋体" w:cs="宋体"/>
                <w:color w:val="000000"/>
                <w:kern w:val="0"/>
                <w:sz w:val="22"/>
              </w:rPr>
            </w:pPr>
            <w:r>
              <w:rPr>
                <w:rFonts w:ascii="宋体" w:eastAsia="宋体" w:hAnsi="宋体" w:cs="宋体" w:hint="eastAsia"/>
                <w:color w:val="000000"/>
                <w:kern w:val="0"/>
                <w:sz w:val="22"/>
              </w:rPr>
              <w:t>依据绩效目标设定的绩效指标是否清晰、细化、可衡量等，用以反映和考核项目绩效目标的明细化情况。</w:t>
            </w:r>
          </w:p>
        </w:tc>
        <w:tc>
          <w:tcPr>
            <w:tcW w:w="7341" w:type="dxa"/>
            <w:tcBorders>
              <w:tl2br w:val="nil"/>
              <w:tr2bl w:val="nil"/>
            </w:tcBorders>
            <w:shd w:val="clear" w:color="000000" w:fill="FFFFFF"/>
            <w:vAlign w:val="center"/>
          </w:tcPr>
          <w:p w:rsidR="000F66EE" w:rsidRDefault="004B5130">
            <w:pPr>
              <w:widowControl/>
              <w:ind w:firstLineChars="0" w:firstLine="0"/>
              <w:rPr>
                <w:rFonts w:ascii="宋体" w:eastAsia="宋体" w:hAnsi="宋体" w:cs="宋体"/>
                <w:color w:val="000000"/>
                <w:kern w:val="0"/>
                <w:sz w:val="22"/>
              </w:rPr>
            </w:pPr>
            <w:r>
              <w:rPr>
                <w:rFonts w:ascii="宋体" w:eastAsia="宋体" w:hAnsi="宋体" w:cs="宋体" w:hint="eastAsia"/>
                <w:color w:val="000000"/>
                <w:kern w:val="0"/>
                <w:sz w:val="22"/>
              </w:rPr>
              <w:t>评价要点：</w:t>
            </w:r>
            <w:r>
              <w:rPr>
                <w:rFonts w:ascii="宋体" w:eastAsia="宋体" w:hAnsi="宋体" w:cs="宋体" w:hint="eastAsia"/>
                <w:color w:val="000000"/>
                <w:kern w:val="0"/>
                <w:sz w:val="22"/>
              </w:rPr>
              <w:br/>
              <w:t>①是否将项目绩效目标细化分解为具体的绩效指标；</w:t>
            </w:r>
            <w:r>
              <w:rPr>
                <w:rFonts w:ascii="宋体" w:eastAsia="宋体" w:hAnsi="宋体" w:cs="宋体" w:hint="eastAsia"/>
                <w:color w:val="000000"/>
                <w:kern w:val="0"/>
                <w:sz w:val="22"/>
              </w:rPr>
              <w:br/>
              <w:t>②是否通过清晰、可衡量的指标值予以体现；</w:t>
            </w:r>
            <w:r>
              <w:rPr>
                <w:rFonts w:ascii="宋体" w:eastAsia="宋体" w:hAnsi="宋体" w:cs="宋体" w:hint="eastAsia"/>
                <w:color w:val="000000"/>
                <w:kern w:val="0"/>
                <w:sz w:val="22"/>
              </w:rPr>
              <w:br/>
              <w:t>③是否与项目目标任务数或计划数相对应。</w:t>
            </w:r>
            <w:r>
              <w:rPr>
                <w:rFonts w:ascii="宋体" w:eastAsia="宋体" w:hAnsi="宋体" w:cs="宋体" w:hint="eastAsia"/>
                <w:color w:val="000000"/>
                <w:kern w:val="0"/>
                <w:sz w:val="22"/>
              </w:rPr>
              <w:br/>
            </w:r>
          </w:p>
        </w:tc>
      </w:tr>
      <w:tr w:rsidR="000F66EE">
        <w:trPr>
          <w:trHeight w:val="1942"/>
          <w:jc w:val="center"/>
        </w:trPr>
        <w:tc>
          <w:tcPr>
            <w:tcW w:w="1155" w:type="dxa"/>
            <w:vMerge/>
            <w:tcBorders>
              <w:tl2br w:val="nil"/>
              <w:tr2bl w:val="nil"/>
            </w:tcBorders>
            <w:shd w:val="clear" w:color="auto" w:fill="FFFFFF"/>
            <w:vAlign w:val="center"/>
          </w:tcPr>
          <w:p w:rsidR="000F66EE" w:rsidRDefault="000F66EE">
            <w:pPr>
              <w:ind w:firstLineChars="0" w:firstLine="0"/>
              <w:jc w:val="center"/>
              <w:rPr>
                <w:rFonts w:ascii="宋体" w:eastAsia="宋体" w:hAnsi="宋体" w:cs="宋体"/>
                <w:color w:val="000000"/>
                <w:kern w:val="0"/>
                <w:sz w:val="22"/>
              </w:rPr>
            </w:pPr>
          </w:p>
        </w:tc>
        <w:tc>
          <w:tcPr>
            <w:tcW w:w="1199" w:type="dxa"/>
            <w:vMerge w:val="restart"/>
            <w:tcBorders>
              <w:tl2br w:val="nil"/>
              <w:tr2bl w:val="nil"/>
            </w:tcBorders>
            <w:shd w:val="clear" w:color="auto" w:fill="FFFFFF"/>
            <w:vAlign w:val="center"/>
          </w:tcPr>
          <w:p w:rsidR="000F66EE" w:rsidRDefault="004B5130">
            <w:pPr>
              <w:widowControl/>
              <w:ind w:firstLineChars="0" w:firstLine="0"/>
              <w:jc w:val="center"/>
              <w:rPr>
                <w:rFonts w:ascii="宋体" w:eastAsia="宋体" w:hAnsi="宋体" w:cs="宋体"/>
                <w:color w:val="000000"/>
                <w:kern w:val="0"/>
                <w:sz w:val="22"/>
              </w:rPr>
            </w:pPr>
            <w:r>
              <w:rPr>
                <w:rFonts w:ascii="宋体" w:eastAsia="宋体" w:hAnsi="宋体" w:cs="宋体" w:hint="eastAsia"/>
                <w:color w:val="000000"/>
                <w:kern w:val="0"/>
                <w:sz w:val="22"/>
              </w:rPr>
              <w:t>资金投入</w:t>
            </w:r>
          </w:p>
        </w:tc>
        <w:tc>
          <w:tcPr>
            <w:tcW w:w="1411" w:type="dxa"/>
            <w:tcBorders>
              <w:tl2br w:val="nil"/>
              <w:tr2bl w:val="nil"/>
            </w:tcBorders>
            <w:shd w:val="clear" w:color="auto" w:fill="FFFFFF"/>
            <w:vAlign w:val="center"/>
          </w:tcPr>
          <w:p w:rsidR="000F66EE" w:rsidRDefault="004B5130">
            <w:pPr>
              <w:widowControl/>
              <w:ind w:firstLineChars="0" w:firstLine="0"/>
              <w:jc w:val="center"/>
              <w:rPr>
                <w:rFonts w:ascii="宋体" w:eastAsia="宋体" w:hAnsi="宋体" w:cs="宋体"/>
                <w:color w:val="000000"/>
                <w:kern w:val="0"/>
                <w:sz w:val="22"/>
              </w:rPr>
            </w:pPr>
            <w:r>
              <w:rPr>
                <w:rFonts w:ascii="宋体" w:eastAsia="宋体" w:hAnsi="宋体" w:cs="宋体" w:hint="eastAsia"/>
                <w:color w:val="000000"/>
                <w:kern w:val="0"/>
                <w:sz w:val="22"/>
              </w:rPr>
              <w:t>预算编制</w:t>
            </w:r>
          </w:p>
          <w:p w:rsidR="000F66EE" w:rsidRDefault="004B5130">
            <w:pPr>
              <w:widowControl/>
              <w:ind w:firstLineChars="0" w:firstLine="0"/>
              <w:jc w:val="center"/>
              <w:rPr>
                <w:rFonts w:ascii="宋体" w:eastAsia="宋体" w:hAnsi="宋体" w:cs="宋体"/>
                <w:color w:val="000000"/>
                <w:kern w:val="0"/>
                <w:sz w:val="22"/>
              </w:rPr>
            </w:pPr>
            <w:r>
              <w:rPr>
                <w:rFonts w:ascii="宋体" w:eastAsia="宋体" w:hAnsi="宋体" w:cs="宋体" w:hint="eastAsia"/>
                <w:color w:val="000000"/>
                <w:kern w:val="0"/>
                <w:sz w:val="22"/>
              </w:rPr>
              <w:t>科学性</w:t>
            </w:r>
          </w:p>
        </w:tc>
        <w:tc>
          <w:tcPr>
            <w:tcW w:w="2789" w:type="dxa"/>
            <w:tcBorders>
              <w:tl2br w:val="nil"/>
              <w:tr2bl w:val="nil"/>
            </w:tcBorders>
            <w:shd w:val="clear" w:color="auto" w:fill="FFFFFF"/>
            <w:vAlign w:val="center"/>
          </w:tcPr>
          <w:p w:rsidR="000F66EE" w:rsidRDefault="004B5130">
            <w:pPr>
              <w:widowControl/>
              <w:ind w:firstLineChars="0" w:firstLine="0"/>
              <w:rPr>
                <w:rFonts w:ascii="宋体" w:eastAsia="宋体" w:hAnsi="宋体" w:cs="宋体"/>
                <w:color w:val="000000"/>
                <w:kern w:val="0"/>
                <w:sz w:val="22"/>
              </w:rPr>
            </w:pPr>
            <w:r>
              <w:rPr>
                <w:rFonts w:ascii="宋体" w:eastAsia="宋体" w:hAnsi="宋体" w:cs="宋体" w:hint="eastAsia"/>
                <w:color w:val="000000"/>
                <w:kern w:val="0"/>
                <w:sz w:val="22"/>
              </w:rPr>
              <w:t>项目预算编制是否经过科学论证、有明确标准，资金额度与年度目标是否相适应，用以反映和考核项目预算编制的科学性、合理性情况。</w:t>
            </w:r>
          </w:p>
        </w:tc>
        <w:tc>
          <w:tcPr>
            <w:tcW w:w="7341" w:type="dxa"/>
            <w:tcBorders>
              <w:tl2br w:val="nil"/>
              <w:tr2bl w:val="nil"/>
            </w:tcBorders>
            <w:shd w:val="clear" w:color="auto" w:fill="FFFFFF"/>
            <w:vAlign w:val="center"/>
          </w:tcPr>
          <w:p w:rsidR="000F66EE" w:rsidRDefault="004B5130">
            <w:pPr>
              <w:widowControl/>
              <w:ind w:firstLineChars="0" w:firstLine="0"/>
              <w:rPr>
                <w:rFonts w:ascii="宋体" w:eastAsia="宋体" w:hAnsi="宋体" w:cs="宋体"/>
                <w:color w:val="000000"/>
                <w:kern w:val="0"/>
                <w:sz w:val="22"/>
              </w:rPr>
            </w:pPr>
            <w:r>
              <w:rPr>
                <w:rFonts w:ascii="宋体" w:eastAsia="宋体" w:hAnsi="宋体" w:cs="宋体" w:hint="eastAsia"/>
                <w:color w:val="000000"/>
                <w:kern w:val="0"/>
                <w:sz w:val="22"/>
              </w:rPr>
              <w:t>评价要点：</w:t>
            </w:r>
            <w:r>
              <w:rPr>
                <w:rFonts w:ascii="宋体" w:eastAsia="宋体" w:hAnsi="宋体" w:cs="宋体" w:hint="eastAsia"/>
                <w:color w:val="000000"/>
                <w:kern w:val="0"/>
                <w:sz w:val="22"/>
              </w:rPr>
              <w:br/>
              <w:t>①预算编制是否经过科学论证；</w:t>
            </w:r>
            <w:r>
              <w:rPr>
                <w:rFonts w:ascii="宋体" w:eastAsia="宋体" w:hAnsi="宋体" w:cs="宋体" w:hint="eastAsia"/>
                <w:color w:val="000000"/>
                <w:kern w:val="0"/>
                <w:sz w:val="22"/>
              </w:rPr>
              <w:br/>
              <w:t>②预算内容与项目内容是否匹配；</w:t>
            </w:r>
            <w:r>
              <w:rPr>
                <w:rFonts w:ascii="宋体" w:eastAsia="宋体" w:hAnsi="宋体" w:cs="宋体" w:hint="eastAsia"/>
                <w:color w:val="000000"/>
                <w:kern w:val="0"/>
                <w:sz w:val="22"/>
              </w:rPr>
              <w:br/>
              <w:t>③预算额度测算依据是否充分，是否按照标准编制；</w:t>
            </w:r>
            <w:r>
              <w:rPr>
                <w:rFonts w:ascii="宋体" w:eastAsia="宋体" w:hAnsi="宋体" w:cs="宋体" w:hint="eastAsia"/>
                <w:color w:val="000000"/>
                <w:kern w:val="0"/>
                <w:sz w:val="22"/>
              </w:rPr>
              <w:br/>
              <w:t>④预算确定的项目投资额或资金量是否与工作任务相匹配。</w:t>
            </w:r>
          </w:p>
        </w:tc>
      </w:tr>
      <w:tr w:rsidR="000F66EE">
        <w:trPr>
          <w:trHeight w:val="1706"/>
          <w:jc w:val="center"/>
        </w:trPr>
        <w:tc>
          <w:tcPr>
            <w:tcW w:w="1155" w:type="dxa"/>
            <w:vMerge/>
            <w:tcBorders>
              <w:tl2br w:val="nil"/>
              <w:tr2bl w:val="nil"/>
            </w:tcBorders>
            <w:shd w:val="clear" w:color="auto" w:fill="FFFFFF"/>
            <w:vAlign w:val="center"/>
          </w:tcPr>
          <w:p w:rsidR="000F66EE" w:rsidRDefault="000F66EE">
            <w:pPr>
              <w:widowControl/>
              <w:ind w:firstLineChars="0" w:firstLine="0"/>
              <w:jc w:val="center"/>
              <w:rPr>
                <w:rFonts w:ascii="宋体" w:eastAsia="宋体" w:hAnsi="宋体" w:cs="宋体"/>
                <w:color w:val="000000"/>
                <w:kern w:val="0"/>
                <w:sz w:val="22"/>
              </w:rPr>
            </w:pPr>
          </w:p>
        </w:tc>
        <w:tc>
          <w:tcPr>
            <w:tcW w:w="1199" w:type="dxa"/>
            <w:vMerge/>
            <w:tcBorders>
              <w:tl2br w:val="nil"/>
              <w:tr2bl w:val="nil"/>
            </w:tcBorders>
            <w:shd w:val="clear" w:color="auto" w:fill="FFFFFF"/>
            <w:vAlign w:val="center"/>
          </w:tcPr>
          <w:p w:rsidR="000F66EE" w:rsidRDefault="000F66EE">
            <w:pPr>
              <w:widowControl/>
              <w:ind w:firstLineChars="0" w:firstLine="0"/>
              <w:jc w:val="center"/>
              <w:rPr>
                <w:rFonts w:ascii="宋体" w:eastAsia="宋体" w:hAnsi="宋体" w:cs="宋体"/>
                <w:color w:val="000000"/>
                <w:kern w:val="0"/>
                <w:sz w:val="22"/>
              </w:rPr>
            </w:pPr>
          </w:p>
        </w:tc>
        <w:tc>
          <w:tcPr>
            <w:tcW w:w="1411" w:type="dxa"/>
            <w:tcBorders>
              <w:tl2br w:val="nil"/>
              <w:tr2bl w:val="nil"/>
            </w:tcBorders>
            <w:shd w:val="clear" w:color="auto" w:fill="FFFFFF"/>
            <w:vAlign w:val="center"/>
          </w:tcPr>
          <w:p w:rsidR="000F66EE" w:rsidRDefault="004B5130">
            <w:pPr>
              <w:widowControl/>
              <w:ind w:firstLineChars="0" w:firstLine="0"/>
              <w:jc w:val="center"/>
              <w:rPr>
                <w:rFonts w:ascii="宋体" w:eastAsia="宋体" w:hAnsi="宋体" w:cs="宋体"/>
                <w:color w:val="000000"/>
                <w:kern w:val="0"/>
                <w:sz w:val="22"/>
              </w:rPr>
            </w:pPr>
            <w:r>
              <w:rPr>
                <w:rFonts w:ascii="宋体" w:eastAsia="宋体" w:hAnsi="宋体" w:cs="宋体" w:hint="eastAsia"/>
                <w:color w:val="000000"/>
                <w:kern w:val="0"/>
                <w:sz w:val="22"/>
              </w:rPr>
              <w:t>资金分配</w:t>
            </w:r>
          </w:p>
          <w:p w:rsidR="000F66EE" w:rsidRDefault="004B5130">
            <w:pPr>
              <w:widowControl/>
              <w:ind w:firstLineChars="0" w:firstLine="0"/>
              <w:jc w:val="center"/>
              <w:rPr>
                <w:rFonts w:ascii="宋体" w:eastAsia="宋体" w:hAnsi="宋体" w:cs="宋体"/>
                <w:color w:val="000000"/>
                <w:kern w:val="0"/>
                <w:sz w:val="22"/>
              </w:rPr>
            </w:pPr>
            <w:r>
              <w:rPr>
                <w:rFonts w:ascii="宋体" w:eastAsia="宋体" w:hAnsi="宋体" w:cs="宋体" w:hint="eastAsia"/>
                <w:color w:val="000000"/>
                <w:kern w:val="0"/>
                <w:sz w:val="22"/>
              </w:rPr>
              <w:t>合理性</w:t>
            </w:r>
          </w:p>
        </w:tc>
        <w:tc>
          <w:tcPr>
            <w:tcW w:w="2789" w:type="dxa"/>
            <w:tcBorders>
              <w:tl2br w:val="nil"/>
              <w:tr2bl w:val="nil"/>
            </w:tcBorders>
            <w:shd w:val="clear" w:color="auto" w:fill="FFFFFF"/>
            <w:vAlign w:val="center"/>
          </w:tcPr>
          <w:p w:rsidR="000F66EE" w:rsidRDefault="004B5130">
            <w:pPr>
              <w:widowControl/>
              <w:ind w:firstLineChars="0" w:firstLine="0"/>
              <w:rPr>
                <w:rFonts w:ascii="宋体" w:eastAsia="宋体" w:hAnsi="宋体" w:cs="宋体"/>
                <w:color w:val="000000"/>
                <w:kern w:val="0"/>
                <w:sz w:val="22"/>
              </w:rPr>
            </w:pPr>
            <w:r>
              <w:rPr>
                <w:rFonts w:ascii="宋体" w:eastAsia="宋体" w:hAnsi="宋体" w:cs="宋体" w:hint="eastAsia"/>
                <w:color w:val="000000"/>
                <w:kern w:val="0"/>
                <w:sz w:val="22"/>
              </w:rPr>
              <w:t>项目预算资金分配是否有测算依据，与补助单位或地方实际是否相适应，用以反映和考核项目预算资金分配的科学性、合理性情况。</w:t>
            </w:r>
          </w:p>
        </w:tc>
        <w:tc>
          <w:tcPr>
            <w:tcW w:w="7341" w:type="dxa"/>
            <w:tcBorders>
              <w:tl2br w:val="nil"/>
              <w:tr2bl w:val="nil"/>
            </w:tcBorders>
            <w:shd w:val="clear" w:color="auto" w:fill="FFFFFF"/>
            <w:vAlign w:val="center"/>
          </w:tcPr>
          <w:p w:rsidR="000F66EE" w:rsidRDefault="004B5130">
            <w:pPr>
              <w:widowControl/>
              <w:ind w:firstLineChars="0" w:firstLine="0"/>
              <w:rPr>
                <w:rFonts w:ascii="宋体" w:eastAsia="宋体" w:hAnsi="宋体" w:cs="宋体"/>
                <w:color w:val="000000"/>
                <w:kern w:val="0"/>
                <w:sz w:val="22"/>
              </w:rPr>
            </w:pPr>
            <w:r>
              <w:rPr>
                <w:rFonts w:ascii="宋体" w:eastAsia="宋体" w:hAnsi="宋体" w:cs="宋体" w:hint="eastAsia"/>
                <w:color w:val="000000"/>
                <w:kern w:val="0"/>
                <w:sz w:val="22"/>
              </w:rPr>
              <w:t>评价要点：</w:t>
            </w:r>
            <w:r>
              <w:rPr>
                <w:rFonts w:ascii="宋体" w:eastAsia="宋体" w:hAnsi="宋体" w:cs="宋体" w:hint="eastAsia"/>
                <w:color w:val="000000"/>
                <w:kern w:val="0"/>
                <w:sz w:val="22"/>
              </w:rPr>
              <w:br/>
              <w:t>①预算资金分配依据是否充分；</w:t>
            </w:r>
            <w:r>
              <w:rPr>
                <w:rFonts w:ascii="宋体" w:eastAsia="宋体" w:hAnsi="宋体" w:cs="宋体" w:hint="eastAsia"/>
                <w:color w:val="000000"/>
                <w:kern w:val="0"/>
                <w:sz w:val="22"/>
              </w:rPr>
              <w:br/>
              <w:t>②资金分配额度是否合理，与项目单位或地方实际是否相适应。</w:t>
            </w:r>
          </w:p>
        </w:tc>
      </w:tr>
      <w:tr w:rsidR="000F66EE">
        <w:trPr>
          <w:trHeight w:val="1415"/>
          <w:jc w:val="center"/>
        </w:trPr>
        <w:tc>
          <w:tcPr>
            <w:tcW w:w="1155" w:type="dxa"/>
            <w:vMerge w:val="restart"/>
            <w:tcBorders>
              <w:tl2br w:val="nil"/>
              <w:tr2bl w:val="nil"/>
            </w:tcBorders>
            <w:shd w:val="clear" w:color="auto" w:fill="FFFFFF"/>
            <w:vAlign w:val="center"/>
          </w:tcPr>
          <w:p w:rsidR="000F66EE" w:rsidRDefault="004B5130">
            <w:pPr>
              <w:ind w:firstLineChars="0" w:firstLine="0"/>
              <w:jc w:val="center"/>
              <w:rPr>
                <w:rFonts w:ascii="宋体" w:eastAsia="宋体" w:hAnsi="宋体" w:cs="宋体"/>
                <w:color w:val="000000"/>
                <w:kern w:val="0"/>
                <w:sz w:val="22"/>
              </w:rPr>
            </w:pPr>
            <w:r>
              <w:rPr>
                <w:rFonts w:ascii="宋体" w:eastAsia="宋体" w:hAnsi="宋体" w:cs="宋体" w:hint="eastAsia"/>
                <w:color w:val="000000"/>
                <w:kern w:val="0"/>
                <w:sz w:val="22"/>
              </w:rPr>
              <w:t>过程</w:t>
            </w:r>
          </w:p>
        </w:tc>
        <w:tc>
          <w:tcPr>
            <w:tcW w:w="1199" w:type="dxa"/>
            <w:vMerge w:val="restart"/>
            <w:tcBorders>
              <w:tl2br w:val="nil"/>
              <w:tr2bl w:val="nil"/>
            </w:tcBorders>
            <w:shd w:val="clear" w:color="auto" w:fill="FFFFFF"/>
            <w:vAlign w:val="center"/>
          </w:tcPr>
          <w:p w:rsidR="000F66EE" w:rsidRDefault="004B5130">
            <w:pPr>
              <w:widowControl/>
              <w:ind w:firstLineChars="0" w:firstLine="0"/>
              <w:jc w:val="center"/>
              <w:rPr>
                <w:rFonts w:ascii="宋体" w:eastAsia="宋体" w:hAnsi="宋体" w:cs="宋体"/>
                <w:color w:val="000000"/>
                <w:kern w:val="0"/>
                <w:sz w:val="22"/>
              </w:rPr>
            </w:pPr>
            <w:r>
              <w:rPr>
                <w:rFonts w:ascii="宋体" w:eastAsia="宋体" w:hAnsi="宋体" w:cs="宋体" w:hint="eastAsia"/>
                <w:color w:val="000000"/>
                <w:kern w:val="0"/>
                <w:sz w:val="22"/>
              </w:rPr>
              <w:t>资金管理</w:t>
            </w:r>
          </w:p>
        </w:tc>
        <w:tc>
          <w:tcPr>
            <w:tcW w:w="1411" w:type="dxa"/>
            <w:tcBorders>
              <w:tl2br w:val="nil"/>
              <w:tr2bl w:val="nil"/>
            </w:tcBorders>
            <w:shd w:val="clear" w:color="auto" w:fill="FFFFFF"/>
            <w:vAlign w:val="center"/>
          </w:tcPr>
          <w:p w:rsidR="000F66EE" w:rsidRDefault="004B5130">
            <w:pPr>
              <w:widowControl/>
              <w:ind w:firstLineChars="0" w:firstLine="0"/>
              <w:jc w:val="center"/>
              <w:rPr>
                <w:rFonts w:ascii="宋体" w:eastAsia="宋体" w:hAnsi="宋体" w:cs="宋体"/>
                <w:color w:val="000000"/>
                <w:kern w:val="0"/>
                <w:sz w:val="22"/>
              </w:rPr>
            </w:pPr>
            <w:r>
              <w:rPr>
                <w:rFonts w:ascii="宋体" w:eastAsia="宋体" w:hAnsi="宋体" w:cs="宋体" w:hint="eastAsia"/>
                <w:color w:val="000000"/>
                <w:kern w:val="0"/>
                <w:sz w:val="22"/>
              </w:rPr>
              <w:t>资金到位率</w:t>
            </w:r>
          </w:p>
        </w:tc>
        <w:tc>
          <w:tcPr>
            <w:tcW w:w="2789" w:type="dxa"/>
            <w:tcBorders>
              <w:tl2br w:val="nil"/>
              <w:tr2bl w:val="nil"/>
            </w:tcBorders>
            <w:shd w:val="clear" w:color="000000" w:fill="FFFFFF"/>
            <w:vAlign w:val="center"/>
          </w:tcPr>
          <w:p w:rsidR="000F66EE" w:rsidRDefault="004B5130">
            <w:pPr>
              <w:widowControl/>
              <w:ind w:firstLineChars="0" w:firstLine="0"/>
              <w:rPr>
                <w:rFonts w:ascii="宋体" w:eastAsia="宋体" w:hAnsi="宋体" w:cs="宋体"/>
                <w:color w:val="000000"/>
                <w:kern w:val="0"/>
                <w:sz w:val="22"/>
              </w:rPr>
            </w:pPr>
            <w:r>
              <w:rPr>
                <w:rFonts w:ascii="宋体" w:eastAsia="宋体" w:hAnsi="宋体" w:cs="宋体" w:hint="eastAsia"/>
                <w:color w:val="000000"/>
                <w:kern w:val="0"/>
                <w:sz w:val="22"/>
              </w:rPr>
              <w:t>实际到位资金与预算资金的比率，用以反映和考核资金落实情况对项目实施的总体保障程度。</w:t>
            </w:r>
          </w:p>
        </w:tc>
        <w:tc>
          <w:tcPr>
            <w:tcW w:w="7341" w:type="dxa"/>
            <w:tcBorders>
              <w:tl2br w:val="nil"/>
              <w:tr2bl w:val="nil"/>
            </w:tcBorders>
            <w:shd w:val="clear" w:color="000000" w:fill="FFFFFF"/>
            <w:vAlign w:val="center"/>
          </w:tcPr>
          <w:p w:rsidR="000F66EE" w:rsidRDefault="004B5130">
            <w:pPr>
              <w:widowControl/>
              <w:ind w:firstLineChars="0" w:firstLine="0"/>
              <w:rPr>
                <w:rFonts w:ascii="宋体" w:eastAsia="宋体" w:hAnsi="宋体" w:cs="宋体"/>
                <w:color w:val="000000"/>
                <w:kern w:val="0"/>
                <w:sz w:val="22"/>
              </w:rPr>
            </w:pPr>
            <w:r>
              <w:rPr>
                <w:rFonts w:ascii="宋体" w:eastAsia="宋体" w:hAnsi="宋体" w:cs="宋体" w:hint="eastAsia"/>
                <w:color w:val="000000"/>
                <w:kern w:val="0"/>
                <w:sz w:val="22"/>
              </w:rPr>
              <w:t>资金到位率=（实际到位资金/预算资金）×100%。</w:t>
            </w:r>
          </w:p>
          <w:p w:rsidR="000F66EE" w:rsidRDefault="004B5130">
            <w:pPr>
              <w:widowControl/>
              <w:ind w:firstLineChars="0" w:firstLine="0"/>
              <w:rPr>
                <w:rFonts w:ascii="宋体" w:eastAsia="宋体" w:hAnsi="宋体" w:cs="宋体"/>
                <w:color w:val="000000"/>
                <w:kern w:val="0"/>
                <w:sz w:val="22"/>
              </w:rPr>
            </w:pPr>
            <w:r>
              <w:rPr>
                <w:rFonts w:ascii="宋体" w:eastAsia="宋体" w:hAnsi="宋体" w:cs="宋体" w:hint="eastAsia"/>
                <w:color w:val="000000"/>
                <w:kern w:val="0"/>
                <w:sz w:val="22"/>
              </w:rPr>
              <w:t>实际到位资金：一定时期（本年度或项目期）内落实到具体项目的资金。</w:t>
            </w:r>
          </w:p>
          <w:p w:rsidR="000F66EE" w:rsidRDefault="004B5130">
            <w:pPr>
              <w:widowControl/>
              <w:ind w:firstLineChars="0" w:firstLine="0"/>
              <w:rPr>
                <w:rFonts w:ascii="宋体" w:eastAsia="宋体" w:hAnsi="宋体" w:cs="宋体"/>
                <w:color w:val="000000"/>
                <w:kern w:val="0"/>
                <w:sz w:val="22"/>
              </w:rPr>
            </w:pPr>
            <w:r>
              <w:rPr>
                <w:rFonts w:ascii="宋体" w:eastAsia="宋体" w:hAnsi="宋体" w:cs="宋体" w:hint="eastAsia"/>
                <w:color w:val="000000"/>
                <w:kern w:val="0"/>
                <w:sz w:val="22"/>
              </w:rPr>
              <w:t>预算资金：一定时期（本年度或项目期）内预算安排到具体项目的资金。</w:t>
            </w:r>
          </w:p>
        </w:tc>
      </w:tr>
      <w:tr w:rsidR="000F66EE">
        <w:trPr>
          <w:trHeight w:val="1320"/>
          <w:jc w:val="center"/>
        </w:trPr>
        <w:tc>
          <w:tcPr>
            <w:tcW w:w="1155" w:type="dxa"/>
            <w:vMerge/>
            <w:tcBorders>
              <w:tl2br w:val="nil"/>
              <w:tr2bl w:val="nil"/>
            </w:tcBorders>
            <w:shd w:val="clear" w:color="auto" w:fill="FFFFFF"/>
            <w:vAlign w:val="center"/>
          </w:tcPr>
          <w:p w:rsidR="000F66EE" w:rsidRDefault="000F66EE">
            <w:pPr>
              <w:ind w:firstLineChars="0" w:firstLine="0"/>
              <w:jc w:val="center"/>
              <w:rPr>
                <w:rFonts w:ascii="宋体" w:eastAsia="宋体" w:hAnsi="宋体" w:cs="宋体"/>
                <w:color w:val="000000"/>
                <w:kern w:val="0"/>
                <w:sz w:val="22"/>
              </w:rPr>
            </w:pPr>
          </w:p>
        </w:tc>
        <w:tc>
          <w:tcPr>
            <w:tcW w:w="1199" w:type="dxa"/>
            <w:vMerge/>
            <w:tcBorders>
              <w:tl2br w:val="nil"/>
              <w:tr2bl w:val="nil"/>
            </w:tcBorders>
            <w:shd w:val="clear" w:color="auto" w:fill="FFFFFF"/>
            <w:vAlign w:val="center"/>
          </w:tcPr>
          <w:p w:rsidR="000F66EE" w:rsidRDefault="000F66EE">
            <w:pPr>
              <w:ind w:firstLineChars="0" w:firstLine="0"/>
              <w:jc w:val="center"/>
              <w:rPr>
                <w:rFonts w:ascii="宋体" w:eastAsia="宋体" w:hAnsi="宋体" w:cs="宋体"/>
                <w:color w:val="000000"/>
                <w:kern w:val="0"/>
                <w:sz w:val="22"/>
              </w:rPr>
            </w:pPr>
          </w:p>
        </w:tc>
        <w:tc>
          <w:tcPr>
            <w:tcW w:w="1411" w:type="dxa"/>
            <w:tcBorders>
              <w:tl2br w:val="nil"/>
              <w:tr2bl w:val="nil"/>
            </w:tcBorders>
            <w:shd w:val="clear" w:color="auto" w:fill="FFFFFF"/>
            <w:vAlign w:val="center"/>
          </w:tcPr>
          <w:p w:rsidR="000F66EE" w:rsidRDefault="004B5130">
            <w:pPr>
              <w:widowControl/>
              <w:ind w:firstLineChars="0" w:firstLine="0"/>
              <w:jc w:val="center"/>
              <w:rPr>
                <w:rFonts w:ascii="宋体" w:eastAsia="宋体" w:hAnsi="宋体" w:cs="宋体"/>
                <w:color w:val="000000"/>
                <w:kern w:val="0"/>
                <w:sz w:val="22"/>
              </w:rPr>
            </w:pPr>
            <w:r>
              <w:rPr>
                <w:rFonts w:ascii="宋体" w:eastAsia="宋体" w:hAnsi="宋体" w:cs="宋体" w:hint="eastAsia"/>
                <w:color w:val="000000"/>
                <w:kern w:val="0"/>
                <w:sz w:val="22"/>
              </w:rPr>
              <w:t>预算执行率</w:t>
            </w:r>
          </w:p>
        </w:tc>
        <w:tc>
          <w:tcPr>
            <w:tcW w:w="2789" w:type="dxa"/>
            <w:tcBorders>
              <w:tl2br w:val="nil"/>
              <w:tr2bl w:val="nil"/>
            </w:tcBorders>
            <w:shd w:val="clear" w:color="auto" w:fill="FFFFFF"/>
            <w:vAlign w:val="center"/>
          </w:tcPr>
          <w:p w:rsidR="000F66EE" w:rsidRDefault="004B5130">
            <w:pPr>
              <w:widowControl/>
              <w:ind w:firstLineChars="0" w:firstLine="0"/>
              <w:rPr>
                <w:rFonts w:ascii="宋体" w:eastAsia="宋体" w:hAnsi="宋体" w:cs="宋体"/>
                <w:color w:val="000000"/>
                <w:kern w:val="0"/>
                <w:sz w:val="22"/>
              </w:rPr>
            </w:pPr>
            <w:r>
              <w:rPr>
                <w:rFonts w:ascii="宋体" w:eastAsia="宋体" w:hAnsi="宋体" w:cs="宋体" w:hint="eastAsia"/>
                <w:color w:val="000000"/>
                <w:kern w:val="0"/>
                <w:sz w:val="22"/>
              </w:rPr>
              <w:t>项目预算资金是否按照计划执行，用以反映或考核项目预算执行情况。</w:t>
            </w:r>
          </w:p>
        </w:tc>
        <w:tc>
          <w:tcPr>
            <w:tcW w:w="7341" w:type="dxa"/>
            <w:tcBorders>
              <w:tl2br w:val="nil"/>
              <w:tr2bl w:val="nil"/>
            </w:tcBorders>
            <w:shd w:val="clear" w:color="auto" w:fill="FFFFFF"/>
            <w:vAlign w:val="center"/>
          </w:tcPr>
          <w:p w:rsidR="000F66EE" w:rsidRDefault="004B5130">
            <w:pPr>
              <w:widowControl/>
              <w:ind w:firstLineChars="0" w:firstLine="0"/>
              <w:rPr>
                <w:rFonts w:ascii="宋体" w:eastAsia="宋体" w:hAnsi="宋体" w:cs="宋体"/>
                <w:color w:val="000000"/>
                <w:kern w:val="0"/>
                <w:sz w:val="22"/>
              </w:rPr>
            </w:pPr>
            <w:r>
              <w:rPr>
                <w:rFonts w:ascii="宋体" w:eastAsia="宋体" w:hAnsi="宋体" w:cs="宋体" w:hint="eastAsia"/>
                <w:color w:val="000000"/>
                <w:kern w:val="0"/>
                <w:sz w:val="22"/>
              </w:rPr>
              <w:t>预算执行率=（实际支出资金/实际到位资金）×100%。</w:t>
            </w:r>
            <w:r>
              <w:rPr>
                <w:rFonts w:ascii="宋体" w:eastAsia="宋体" w:hAnsi="宋体" w:cs="宋体" w:hint="eastAsia"/>
                <w:color w:val="000000"/>
                <w:kern w:val="0"/>
                <w:sz w:val="22"/>
              </w:rPr>
              <w:br/>
              <w:t>实际支出资金：一定时期（本年度或项目期）内项目实际拨付的资金。</w:t>
            </w:r>
          </w:p>
        </w:tc>
      </w:tr>
      <w:tr w:rsidR="000F66EE">
        <w:trPr>
          <w:trHeight w:val="2076"/>
          <w:jc w:val="center"/>
        </w:trPr>
        <w:tc>
          <w:tcPr>
            <w:tcW w:w="1155" w:type="dxa"/>
            <w:vMerge w:val="restart"/>
            <w:tcBorders>
              <w:tl2br w:val="nil"/>
              <w:tr2bl w:val="nil"/>
            </w:tcBorders>
            <w:shd w:val="clear" w:color="auto" w:fill="FFFFFF"/>
            <w:vAlign w:val="center"/>
          </w:tcPr>
          <w:p w:rsidR="000F66EE" w:rsidRDefault="004B5130">
            <w:pPr>
              <w:ind w:firstLineChars="0" w:firstLine="0"/>
              <w:jc w:val="center"/>
              <w:rPr>
                <w:rFonts w:ascii="宋体" w:eastAsia="宋体" w:hAnsi="宋体" w:cs="宋体"/>
                <w:color w:val="000000"/>
                <w:kern w:val="0"/>
                <w:sz w:val="22"/>
              </w:rPr>
            </w:pPr>
            <w:r>
              <w:rPr>
                <w:rFonts w:ascii="宋体" w:eastAsia="宋体" w:hAnsi="宋体" w:cs="宋体" w:hint="eastAsia"/>
                <w:color w:val="000000"/>
                <w:kern w:val="0"/>
                <w:sz w:val="22"/>
              </w:rPr>
              <w:t>过程</w:t>
            </w:r>
          </w:p>
        </w:tc>
        <w:tc>
          <w:tcPr>
            <w:tcW w:w="1199" w:type="dxa"/>
            <w:tcBorders>
              <w:tl2br w:val="nil"/>
              <w:tr2bl w:val="nil"/>
            </w:tcBorders>
            <w:shd w:val="clear" w:color="auto" w:fill="FFFFFF"/>
            <w:vAlign w:val="center"/>
          </w:tcPr>
          <w:p w:rsidR="000F66EE" w:rsidRDefault="004B5130">
            <w:pPr>
              <w:widowControl/>
              <w:ind w:firstLineChars="0" w:firstLine="0"/>
              <w:jc w:val="center"/>
              <w:rPr>
                <w:rFonts w:ascii="宋体" w:eastAsia="宋体" w:hAnsi="宋体" w:cs="宋体"/>
                <w:color w:val="000000"/>
                <w:kern w:val="0"/>
                <w:sz w:val="22"/>
              </w:rPr>
            </w:pPr>
            <w:r>
              <w:rPr>
                <w:rFonts w:ascii="宋体" w:eastAsia="宋体" w:hAnsi="宋体" w:cs="宋体" w:hint="eastAsia"/>
                <w:color w:val="000000"/>
                <w:kern w:val="0"/>
                <w:sz w:val="22"/>
              </w:rPr>
              <w:t>资金管理</w:t>
            </w:r>
          </w:p>
        </w:tc>
        <w:tc>
          <w:tcPr>
            <w:tcW w:w="1411" w:type="dxa"/>
            <w:tcBorders>
              <w:tl2br w:val="nil"/>
              <w:tr2bl w:val="nil"/>
            </w:tcBorders>
            <w:shd w:val="clear" w:color="auto" w:fill="FFFFFF"/>
            <w:vAlign w:val="center"/>
          </w:tcPr>
          <w:p w:rsidR="000F66EE" w:rsidRDefault="004B5130">
            <w:pPr>
              <w:widowControl/>
              <w:ind w:firstLineChars="0" w:firstLine="0"/>
              <w:jc w:val="center"/>
              <w:rPr>
                <w:rFonts w:ascii="宋体" w:eastAsia="宋体" w:hAnsi="宋体" w:cs="宋体"/>
                <w:color w:val="000000"/>
                <w:kern w:val="0"/>
                <w:sz w:val="22"/>
              </w:rPr>
            </w:pPr>
            <w:r>
              <w:rPr>
                <w:rFonts w:ascii="宋体" w:eastAsia="宋体" w:hAnsi="宋体" w:cs="宋体" w:hint="eastAsia"/>
                <w:color w:val="000000"/>
                <w:kern w:val="0"/>
                <w:sz w:val="22"/>
              </w:rPr>
              <w:t>资金使用</w:t>
            </w:r>
          </w:p>
          <w:p w:rsidR="000F66EE" w:rsidRDefault="004B5130">
            <w:pPr>
              <w:widowControl/>
              <w:ind w:firstLineChars="0" w:firstLine="0"/>
              <w:jc w:val="center"/>
              <w:rPr>
                <w:rFonts w:ascii="宋体" w:eastAsia="宋体" w:hAnsi="宋体" w:cs="宋体"/>
                <w:color w:val="000000"/>
                <w:kern w:val="0"/>
                <w:sz w:val="22"/>
              </w:rPr>
            </w:pPr>
            <w:r>
              <w:rPr>
                <w:rFonts w:ascii="宋体" w:eastAsia="宋体" w:hAnsi="宋体" w:cs="宋体" w:hint="eastAsia"/>
                <w:color w:val="000000"/>
                <w:kern w:val="0"/>
                <w:sz w:val="22"/>
              </w:rPr>
              <w:t>合规性</w:t>
            </w:r>
          </w:p>
        </w:tc>
        <w:tc>
          <w:tcPr>
            <w:tcW w:w="2789" w:type="dxa"/>
            <w:tcBorders>
              <w:tl2br w:val="nil"/>
              <w:tr2bl w:val="nil"/>
            </w:tcBorders>
            <w:shd w:val="clear" w:color="000000" w:fill="FFFFFF"/>
            <w:vAlign w:val="center"/>
          </w:tcPr>
          <w:p w:rsidR="000F66EE" w:rsidRDefault="004B5130">
            <w:pPr>
              <w:widowControl/>
              <w:ind w:firstLineChars="0" w:firstLine="0"/>
              <w:rPr>
                <w:rFonts w:ascii="宋体" w:eastAsia="宋体" w:hAnsi="宋体" w:cs="宋体"/>
                <w:color w:val="000000"/>
                <w:kern w:val="0"/>
                <w:sz w:val="22"/>
              </w:rPr>
            </w:pPr>
            <w:r>
              <w:rPr>
                <w:rFonts w:ascii="宋体" w:eastAsia="宋体" w:hAnsi="宋体" w:cs="宋体" w:hint="eastAsia"/>
                <w:color w:val="000000"/>
                <w:kern w:val="0"/>
                <w:sz w:val="22"/>
              </w:rPr>
              <w:t>项目资金使用是否符合相关的财务管理制度规定，用以反映和考核项目资金的规范运行情况。</w:t>
            </w:r>
          </w:p>
        </w:tc>
        <w:tc>
          <w:tcPr>
            <w:tcW w:w="7341" w:type="dxa"/>
            <w:tcBorders>
              <w:tl2br w:val="nil"/>
              <w:tr2bl w:val="nil"/>
            </w:tcBorders>
            <w:shd w:val="clear" w:color="000000" w:fill="FFFFFF"/>
            <w:vAlign w:val="center"/>
          </w:tcPr>
          <w:p w:rsidR="000F66EE" w:rsidRDefault="004B5130">
            <w:pPr>
              <w:widowControl/>
              <w:ind w:firstLineChars="0" w:firstLine="0"/>
              <w:rPr>
                <w:rFonts w:ascii="宋体" w:eastAsia="宋体" w:hAnsi="宋体" w:cs="宋体"/>
                <w:color w:val="000000"/>
                <w:kern w:val="0"/>
                <w:sz w:val="22"/>
              </w:rPr>
            </w:pPr>
            <w:r>
              <w:rPr>
                <w:rFonts w:ascii="宋体" w:eastAsia="宋体" w:hAnsi="宋体" w:cs="宋体" w:hint="eastAsia"/>
                <w:color w:val="000000"/>
                <w:kern w:val="0"/>
                <w:sz w:val="22"/>
              </w:rPr>
              <w:t>评价要点：</w:t>
            </w:r>
            <w:r>
              <w:rPr>
                <w:rFonts w:ascii="宋体" w:eastAsia="宋体" w:hAnsi="宋体" w:cs="宋体" w:hint="eastAsia"/>
                <w:color w:val="000000"/>
                <w:kern w:val="0"/>
                <w:sz w:val="22"/>
              </w:rPr>
              <w:br/>
              <w:t>①是否符合国家财经法规和财务管理制度以及有关专项资金管理办法的规定；</w:t>
            </w:r>
            <w:r>
              <w:rPr>
                <w:rFonts w:ascii="宋体" w:eastAsia="宋体" w:hAnsi="宋体" w:cs="宋体" w:hint="eastAsia"/>
                <w:color w:val="000000"/>
                <w:kern w:val="0"/>
                <w:sz w:val="22"/>
              </w:rPr>
              <w:br/>
              <w:t>②资金的拨付是否有完整的审批程序和手续；</w:t>
            </w:r>
            <w:r>
              <w:rPr>
                <w:rFonts w:ascii="宋体" w:eastAsia="宋体" w:hAnsi="宋体" w:cs="宋体" w:hint="eastAsia"/>
                <w:color w:val="000000"/>
                <w:kern w:val="0"/>
                <w:sz w:val="22"/>
              </w:rPr>
              <w:br/>
              <w:t>③是否符合项目预算批复或合同规定的用途；</w:t>
            </w:r>
            <w:r>
              <w:rPr>
                <w:rFonts w:ascii="宋体" w:eastAsia="宋体" w:hAnsi="宋体" w:cs="宋体" w:hint="eastAsia"/>
                <w:color w:val="000000"/>
                <w:kern w:val="0"/>
                <w:sz w:val="22"/>
              </w:rPr>
              <w:br/>
              <w:t>④是否存在截留、挤占、挪用、虚列支出等情况。</w:t>
            </w:r>
          </w:p>
        </w:tc>
      </w:tr>
      <w:tr w:rsidR="000F66EE">
        <w:trPr>
          <w:trHeight w:val="1797"/>
          <w:jc w:val="center"/>
        </w:trPr>
        <w:tc>
          <w:tcPr>
            <w:tcW w:w="1155" w:type="dxa"/>
            <w:vMerge/>
            <w:tcBorders>
              <w:tl2br w:val="nil"/>
              <w:tr2bl w:val="nil"/>
            </w:tcBorders>
            <w:shd w:val="clear" w:color="auto" w:fill="FFFFFF"/>
            <w:vAlign w:val="center"/>
          </w:tcPr>
          <w:p w:rsidR="000F66EE" w:rsidRDefault="000F66EE">
            <w:pPr>
              <w:ind w:firstLineChars="0" w:firstLine="0"/>
              <w:jc w:val="center"/>
              <w:rPr>
                <w:rFonts w:ascii="宋体" w:eastAsia="宋体" w:hAnsi="宋体" w:cs="宋体"/>
                <w:color w:val="000000"/>
                <w:kern w:val="0"/>
                <w:sz w:val="22"/>
              </w:rPr>
            </w:pPr>
          </w:p>
        </w:tc>
        <w:tc>
          <w:tcPr>
            <w:tcW w:w="1199" w:type="dxa"/>
            <w:vMerge w:val="restart"/>
            <w:tcBorders>
              <w:tl2br w:val="nil"/>
              <w:tr2bl w:val="nil"/>
            </w:tcBorders>
            <w:shd w:val="clear" w:color="auto" w:fill="FFFFFF"/>
            <w:vAlign w:val="center"/>
          </w:tcPr>
          <w:p w:rsidR="000F66EE" w:rsidRDefault="004B5130">
            <w:pPr>
              <w:widowControl/>
              <w:ind w:firstLineChars="0" w:firstLine="0"/>
              <w:jc w:val="center"/>
              <w:rPr>
                <w:rFonts w:ascii="宋体" w:eastAsia="宋体" w:hAnsi="宋体" w:cs="宋体"/>
                <w:color w:val="000000"/>
                <w:kern w:val="0"/>
                <w:sz w:val="22"/>
              </w:rPr>
            </w:pPr>
            <w:r>
              <w:rPr>
                <w:rFonts w:ascii="宋体" w:eastAsia="宋体" w:hAnsi="宋体" w:cs="宋体" w:hint="eastAsia"/>
                <w:color w:val="000000"/>
                <w:kern w:val="0"/>
                <w:sz w:val="22"/>
              </w:rPr>
              <w:t>组织实施</w:t>
            </w:r>
          </w:p>
        </w:tc>
        <w:tc>
          <w:tcPr>
            <w:tcW w:w="1411" w:type="dxa"/>
            <w:tcBorders>
              <w:tl2br w:val="nil"/>
              <w:tr2bl w:val="nil"/>
            </w:tcBorders>
            <w:shd w:val="clear" w:color="auto" w:fill="FFFFFF"/>
            <w:vAlign w:val="center"/>
          </w:tcPr>
          <w:p w:rsidR="000F66EE" w:rsidRDefault="004B5130">
            <w:pPr>
              <w:widowControl/>
              <w:ind w:firstLineChars="0" w:firstLine="0"/>
              <w:jc w:val="center"/>
              <w:rPr>
                <w:rFonts w:ascii="宋体" w:eastAsia="宋体" w:hAnsi="宋体" w:cs="宋体"/>
                <w:color w:val="000000"/>
                <w:kern w:val="0"/>
                <w:sz w:val="22"/>
              </w:rPr>
            </w:pPr>
            <w:r>
              <w:rPr>
                <w:rFonts w:ascii="宋体" w:eastAsia="宋体" w:hAnsi="宋体" w:cs="宋体" w:hint="eastAsia"/>
                <w:color w:val="000000"/>
                <w:kern w:val="0"/>
                <w:sz w:val="22"/>
              </w:rPr>
              <w:t>管理制度</w:t>
            </w:r>
          </w:p>
          <w:p w:rsidR="000F66EE" w:rsidRDefault="004B5130">
            <w:pPr>
              <w:widowControl/>
              <w:ind w:firstLineChars="0" w:firstLine="0"/>
              <w:jc w:val="center"/>
              <w:rPr>
                <w:rFonts w:ascii="宋体" w:eastAsia="宋体" w:hAnsi="宋体" w:cs="宋体"/>
                <w:color w:val="000000"/>
                <w:kern w:val="0"/>
                <w:sz w:val="22"/>
              </w:rPr>
            </w:pPr>
            <w:r>
              <w:rPr>
                <w:rFonts w:ascii="宋体" w:eastAsia="宋体" w:hAnsi="宋体" w:cs="宋体" w:hint="eastAsia"/>
                <w:color w:val="000000"/>
                <w:kern w:val="0"/>
                <w:sz w:val="22"/>
              </w:rPr>
              <w:t>健全性</w:t>
            </w:r>
          </w:p>
        </w:tc>
        <w:tc>
          <w:tcPr>
            <w:tcW w:w="2789" w:type="dxa"/>
            <w:tcBorders>
              <w:tl2br w:val="nil"/>
              <w:tr2bl w:val="nil"/>
            </w:tcBorders>
            <w:shd w:val="clear" w:color="000000" w:fill="FFFFFF"/>
            <w:vAlign w:val="center"/>
          </w:tcPr>
          <w:p w:rsidR="000F66EE" w:rsidRDefault="004B5130">
            <w:pPr>
              <w:widowControl/>
              <w:ind w:firstLineChars="0" w:firstLine="0"/>
              <w:rPr>
                <w:rFonts w:ascii="宋体" w:eastAsia="宋体" w:hAnsi="宋体" w:cs="宋体"/>
                <w:color w:val="000000"/>
                <w:kern w:val="0"/>
                <w:sz w:val="22"/>
              </w:rPr>
            </w:pPr>
            <w:r>
              <w:rPr>
                <w:rFonts w:ascii="宋体" w:eastAsia="宋体" w:hAnsi="宋体" w:cs="宋体" w:hint="eastAsia"/>
                <w:color w:val="000000"/>
                <w:kern w:val="0"/>
                <w:sz w:val="22"/>
              </w:rPr>
              <w:t>项目实施单位的财务和业务管理制度是否健全，用以反映和考核财务和业务管理制度对项目顺利实施的保障情况。</w:t>
            </w:r>
          </w:p>
        </w:tc>
        <w:tc>
          <w:tcPr>
            <w:tcW w:w="7341" w:type="dxa"/>
            <w:tcBorders>
              <w:tl2br w:val="nil"/>
              <w:tr2bl w:val="nil"/>
            </w:tcBorders>
            <w:shd w:val="clear" w:color="000000" w:fill="FFFFFF"/>
            <w:vAlign w:val="center"/>
          </w:tcPr>
          <w:p w:rsidR="000F66EE" w:rsidRDefault="004B5130">
            <w:pPr>
              <w:widowControl/>
              <w:ind w:firstLineChars="0" w:firstLine="0"/>
              <w:rPr>
                <w:rFonts w:ascii="宋体" w:eastAsia="宋体" w:hAnsi="宋体" w:cs="宋体"/>
                <w:color w:val="000000"/>
                <w:kern w:val="0"/>
                <w:sz w:val="22"/>
              </w:rPr>
            </w:pPr>
            <w:r>
              <w:rPr>
                <w:rFonts w:ascii="宋体" w:eastAsia="宋体" w:hAnsi="宋体" w:cs="宋体" w:hint="eastAsia"/>
                <w:color w:val="000000"/>
                <w:kern w:val="0"/>
                <w:sz w:val="22"/>
              </w:rPr>
              <w:t>评价要点：</w:t>
            </w:r>
            <w:r>
              <w:rPr>
                <w:rFonts w:ascii="宋体" w:eastAsia="宋体" w:hAnsi="宋体" w:cs="宋体" w:hint="eastAsia"/>
                <w:color w:val="000000"/>
                <w:kern w:val="0"/>
                <w:sz w:val="22"/>
              </w:rPr>
              <w:br/>
              <w:t>①是否已制定或具有相应的财务和业务管理制度；</w:t>
            </w:r>
            <w:r>
              <w:rPr>
                <w:rFonts w:ascii="宋体" w:eastAsia="宋体" w:hAnsi="宋体" w:cs="宋体" w:hint="eastAsia"/>
                <w:color w:val="000000"/>
                <w:kern w:val="0"/>
                <w:sz w:val="22"/>
              </w:rPr>
              <w:br/>
              <w:t>②财务和业务管理制度是否合法、合规、完整。</w:t>
            </w:r>
          </w:p>
        </w:tc>
      </w:tr>
      <w:tr w:rsidR="000F66EE">
        <w:trPr>
          <w:trHeight w:val="1769"/>
          <w:jc w:val="center"/>
        </w:trPr>
        <w:tc>
          <w:tcPr>
            <w:tcW w:w="1155" w:type="dxa"/>
            <w:vMerge/>
            <w:tcBorders>
              <w:tl2br w:val="nil"/>
              <w:tr2bl w:val="nil"/>
            </w:tcBorders>
            <w:shd w:val="clear" w:color="auto" w:fill="FFFFFF"/>
            <w:vAlign w:val="center"/>
          </w:tcPr>
          <w:p w:rsidR="000F66EE" w:rsidRDefault="000F66EE">
            <w:pPr>
              <w:widowControl/>
              <w:ind w:firstLineChars="0" w:firstLine="0"/>
              <w:jc w:val="center"/>
              <w:rPr>
                <w:rFonts w:ascii="宋体" w:eastAsia="宋体" w:hAnsi="宋体" w:cs="宋体"/>
                <w:color w:val="000000"/>
                <w:kern w:val="0"/>
                <w:sz w:val="22"/>
              </w:rPr>
            </w:pPr>
          </w:p>
        </w:tc>
        <w:tc>
          <w:tcPr>
            <w:tcW w:w="1199" w:type="dxa"/>
            <w:vMerge/>
            <w:tcBorders>
              <w:tl2br w:val="nil"/>
              <w:tr2bl w:val="nil"/>
            </w:tcBorders>
            <w:shd w:val="clear" w:color="auto" w:fill="FFFFFF"/>
            <w:vAlign w:val="center"/>
          </w:tcPr>
          <w:p w:rsidR="000F66EE" w:rsidRDefault="000F66EE">
            <w:pPr>
              <w:widowControl/>
              <w:ind w:firstLineChars="0" w:firstLine="0"/>
              <w:jc w:val="center"/>
              <w:rPr>
                <w:rFonts w:ascii="宋体" w:eastAsia="宋体" w:hAnsi="宋体" w:cs="宋体"/>
                <w:color w:val="000000"/>
                <w:kern w:val="0"/>
                <w:sz w:val="22"/>
              </w:rPr>
            </w:pPr>
          </w:p>
        </w:tc>
        <w:tc>
          <w:tcPr>
            <w:tcW w:w="1411" w:type="dxa"/>
            <w:tcBorders>
              <w:tl2br w:val="nil"/>
              <w:tr2bl w:val="nil"/>
            </w:tcBorders>
            <w:shd w:val="clear" w:color="auto" w:fill="FFFFFF"/>
            <w:vAlign w:val="center"/>
          </w:tcPr>
          <w:p w:rsidR="000F66EE" w:rsidRDefault="004B5130">
            <w:pPr>
              <w:widowControl/>
              <w:ind w:firstLineChars="0" w:firstLine="0"/>
              <w:jc w:val="center"/>
              <w:rPr>
                <w:rFonts w:ascii="宋体" w:eastAsia="宋体" w:hAnsi="宋体" w:cs="宋体"/>
                <w:color w:val="000000"/>
                <w:kern w:val="0"/>
                <w:sz w:val="22"/>
              </w:rPr>
            </w:pPr>
            <w:r>
              <w:rPr>
                <w:rFonts w:ascii="宋体" w:eastAsia="宋体" w:hAnsi="宋体" w:cs="宋体" w:hint="eastAsia"/>
                <w:color w:val="000000"/>
                <w:kern w:val="0"/>
                <w:sz w:val="22"/>
              </w:rPr>
              <w:t>制度执行</w:t>
            </w:r>
          </w:p>
          <w:p w:rsidR="000F66EE" w:rsidRDefault="004B5130">
            <w:pPr>
              <w:widowControl/>
              <w:ind w:firstLineChars="0" w:firstLine="0"/>
              <w:jc w:val="center"/>
              <w:rPr>
                <w:rFonts w:ascii="宋体" w:eastAsia="宋体" w:hAnsi="宋体" w:cs="宋体"/>
                <w:color w:val="000000"/>
                <w:kern w:val="0"/>
                <w:sz w:val="22"/>
              </w:rPr>
            </w:pPr>
            <w:r>
              <w:rPr>
                <w:rFonts w:ascii="宋体" w:eastAsia="宋体" w:hAnsi="宋体" w:cs="宋体" w:hint="eastAsia"/>
                <w:color w:val="000000"/>
                <w:kern w:val="0"/>
                <w:sz w:val="22"/>
              </w:rPr>
              <w:t>有效性</w:t>
            </w:r>
          </w:p>
        </w:tc>
        <w:tc>
          <w:tcPr>
            <w:tcW w:w="2789" w:type="dxa"/>
            <w:tcBorders>
              <w:tl2br w:val="nil"/>
              <w:tr2bl w:val="nil"/>
            </w:tcBorders>
            <w:shd w:val="clear" w:color="000000" w:fill="FFFFFF"/>
            <w:vAlign w:val="center"/>
          </w:tcPr>
          <w:p w:rsidR="000F66EE" w:rsidRDefault="004B5130">
            <w:pPr>
              <w:widowControl/>
              <w:ind w:firstLineChars="0" w:firstLine="0"/>
              <w:rPr>
                <w:rFonts w:ascii="宋体" w:eastAsia="宋体" w:hAnsi="宋体" w:cs="宋体"/>
                <w:color w:val="000000"/>
                <w:kern w:val="0"/>
                <w:sz w:val="22"/>
              </w:rPr>
            </w:pPr>
            <w:r>
              <w:rPr>
                <w:rFonts w:ascii="宋体" w:eastAsia="宋体" w:hAnsi="宋体" w:cs="宋体" w:hint="eastAsia"/>
                <w:color w:val="000000"/>
                <w:kern w:val="0"/>
                <w:sz w:val="22"/>
              </w:rPr>
              <w:t>项目实施是否符合相关管理规定，用以反映和考核相关管理制度的有效执行情况。</w:t>
            </w:r>
          </w:p>
        </w:tc>
        <w:tc>
          <w:tcPr>
            <w:tcW w:w="7341" w:type="dxa"/>
            <w:tcBorders>
              <w:tl2br w:val="nil"/>
              <w:tr2bl w:val="nil"/>
            </w:tcBorders>
            <w:shd w:val="clear" w:color="000000" w:fill="FFFFFF"/>
            <w:vAlign w:val="center"/>
          </w:tcPr>
          <w:p w:rsidR="000F66EE" w:rsidRDefault="004B5130">
            <w:pPr>
              <w:widowControl/>
              <w:ind w:firstLineChars="0" w:firstLine="0"/>
              <w:rPr>
                <w:rFonts w:ascii="宋体" w:eastAsia="宋体" w:hAnsi="宋体" w:cs="宋体"/>
                <w:color w:val="000000"/>
                <w:kern w:val="0"/>
                <w:sz w:val="22"/>
              </w:rPr>
            </w:pPr>
            <w:r>
              <w:rPr>
                <w:rFonts w:ascii="宋体" w:eastAsia="宋体" w:hAnsi="宋体" w:cs="宋体" w:hint="eastAsia"/>
                <w:color w:val="000000"/>
                <w:kern w:val="0"/>
                <w:sz w:val="22"/>
              </w:rPr>
              <w:t>评价要点：</w:t>
            </w:r>
            <w:r>
              <w:rPr>
                <w:rFonts w:ascii="宋体" w:eastAsia="宋体" w:hAnsi="宋体" w:cs="宋体" w:hint="eastAsia"/>
                <w:color w:val="000000"/>
                <w:kern w:val="0"/>
                <w:sz w:val="22"/>
              </w:rPr>
              <w:br/>
              <w:t>①是否遵守相关法律法规和相关管理规定；</w:t>
            </w:r>
            <w:r>
              <w:rPr>
                <w:rFonts w:ascii="宋体" w:eastAsia="宋体" w:hAnsi="宋体" w:cs="宋体" w:hint="eastAsia"/>
                <w:color w:val="000000"/>
                <w:kern w:val="0"/>
                <w:sz w:val="22"/>
              </w:rPr>
              <w:br/>
              <w:t>②项目调整及支出调整手续是否完备；</w:t>
            </w:r>
            <w:r>
              <w:rPr>
                <w:rFonts w:ascii="宋体" w:eastAsia="宋体" w:hAnsi="宋体" w:cs="宋体" w:hint="eastAsia"/>
                <w:color w:val="000000"/>
                <w:kern w:val="0"/>
                <w:sz w:val="22"/>
              </w:rPr>
              <w:br/>
              <w:t>③项目合同书、验收报告、技术鉴定等资料是否齐全并及时归档；</w:t>
            </w:r>
            <w:r>
              <w:rPr>
                <w:rFonts w:ascii="宋体" w:eastAsia="宋体" w:hAnsi="宋体" w:cs="宋体" w:hint="eastAsia"/>
                <w:color w:val="000000"/>
                <w:kern w:val="0"/>
                <w:sz w:val="22"/>
              </w:rPr>
              <w:br/>
              <w:t>④项目实施的人员条件、场地设备、信息支撑等是否落实到位。</w:t>
            </w:r>
          </w:p>
        </w:tc>
      </w:tr>
      <w:tr w:rsidR="000F66EE">
        <w:trPr>
          <w:trHeight w:val="640"/>
          <w:jc w:val="center"/>
        </w:trPr>
        <w:tc>
          <w:tcPr>
            <w:tcW w:w="1155" w:type="dxa"/>
            <w:vMerge w:val="restart"/>
            <w:tcBorders>
              <w:tl2br w:val="nil"/>
              <w:tr2bl w:val="nil"/>
            </w:tcBorders>
            <w:shd w:val="clear" w:color="auto" w:fill="FFFFFF"/>
            <w:vAlign w:val="center"/>
          </w:tcPr>
          <w:p w:rsidR="000F66EE" w:rsidRDefault="004B5130">
            <w:pPr>
              <w:widowControl/>
              <w:ind w:firstLineChars="0" w:firstLine="0"/>
              <w:jc w:val="center"/>
              <w:rPr>
                <w:rFonts w:ascii="宋体" w:eastAsia="宋体" w:hAnsi="宋体" w:cs="宋体"/>
                <w:color w:val="000000"/>
                <w:kern w:val="0"/>
                <w:sz w:val="22"/>
                <w:highlight w:val="yellow"/>
              </w:rPr>
            </w:pPr>
            <w:r>
              <w:rPr>
                <w:rFonts w:ascii="宋体" w:eastAsia="宋体" w:hAnsi="宋体" w:cs="宋体" w:hint="eastAsia"/>
                <w:color w:val="000000"/>
                <w:kern w:val="0"/>
                <w:sz w:val="22"/>
              </w:rPr>
              <w:t>产出</w:t>
            </w:r>
          </w:p>
        </w:tc>
        <w:tc>
          <w:tcPr>
            <w:tcW w:w="1199" w:type="dxa"/>
            <w:vMerge w:val="restart"/>
            <w:tcBorders>
              <w:tl2br w:val="nil"/>
              <w:tr2bl w:val="nil"/>
            </w:tcBorders>
            <w:shd w:val="clear" w:color="auto" w:fill="FFFFFF"/>
            <w:vAlign w:val="center"/>
          </w:tcPr>
          <w:p w:rsidR="000F66EE" w:rsidRDefault="004B5130">
            <w:pPr>
              <w:widowControl/>
              <w:ind w:firstLineChars="0" w:firstLine="0"/>
              <w:jc w:val="center"/>
              <w:rPr>
                <w:rFonts w:ascii="宋体" w:eastAsia="宋体" w:hAnsi="宋体" w:cs="宋体"/>
                <w:color w:val="000000"/>
                <w:kern w:val="0"/>
                <w:sz w:val="22"/>
                <w:highlight w:val="yellow"/>
              </w:rPr>
            </w:pPr>
            <w:r>
              <w:rPr>
                <w:rFonts w:ascii="宋体" w:eastAsia="宋体" w:hAnsi="宋体" w:cs="宋体" w:hint="eastAsia"/>
                <w:color w:val="000000"/>
                <w:kern w:val="0"/>
                <w:sz w:val="22"/>
              </w:rPr>
              <w:t>产出数量</w:t>
            </w:r>
          </w:p>
        </w:tc>
        <w:tc>
          <w:tcPr>
            <w:tcW w:w="1411" w:type="dxa"/>
            <w:tcBorders>
              <w:tl2br w:val="nil"/>
              <w:tr2bl w:val="nil"/>
            </w:tcBorders>
            <w:shd w:val="clear" w:color="auto" w:fill="FFFFFF"/>
          </w:tcPr>
          <w:p w:rsidR="000F66EE" w:rsidRDefault="004B5130">
            <w:pPr>
              <w:widowControl/>
              <w:ind w:firstLineChars="0" w:firstLine="0"/>
              <w:jc w:val="center"/>
              <w:rPr>
                <w:rFonts w:ascii="宋体" w:eastAsia="宋体" w:hAnsi="宋体" w:cs="宋体"/>
                <w:color w:val="000000"/>
                <w:kern w:val="0"/>
                <w:sz w:val="22"/>
              </w:rPr>
            </w:pPr>
            <w:r>
              <w:rPr>
                <w:rFonts w:ascii="宋体" w:eastAsia="宋体" w:hAnsi="宋体" w:cs="宋体" w:hint="eastAsia"/>
                <w:color w:val="000000"/>
                <w:kern w:val="0"/>
                <w:sz w:val="22"/>
              </w:rPr>
              <w:t>发射机购置</w:t>
            </w:r>
          </w:p>
        </w:tc>
        <w:tc>
          <w:tcPr>
            <w:tcW w:w="2789" w:type="dxa"/>
            <w:vMerge w:val="restart"/>
            <w:tcBorders>
              <w:tl2br w:val="nil"/>
              <w:tr2bl w:val="nil"/>
            </w:tcBorders>
            <w:shd w:val="clear" w:color="000000" w:fill="FFFFFF"/>
            <w:vAlign w:val="center"/>
          </w:tcPr>
          <w:p w:rsidR="000F66EE" w:rsidRDefault="004B5130">
            <w:pPr>
              <w:widowControl/>
              <w:ind w:firstLineChars="0" w:firstLine="0"/>
              <w:rPr>
                <w:rFonts w:ascii="宋体" w:eastAsia="宋体" w:hAnsi="宋体" w:cs="宋体"/>
                <w:color w:val="000000"/>
                <w:kern w:val="0"/>
                <w:sz w:val="22"/>
              </w:rPr>
            </w:pPr>
            <w:r>
              <w:rPr>
                <w:rFonts w:ascii="宋体" w:eastAsia="宋体" w:hAnsi="宋体" w:cs="宋体" w:hint="eastAsia"/>
                <w:color w:val="000000"/>
                <w:kern w:val="0"/>
                <w:sz w:val="22"/>
              </w:rPr>
              <w:t>项目实施的实际产出数与计划产出数的比率，用以反映和考核项目产出数量目标的实现程度。</w:t>
            </w:r>
          </w:p>
        </w:tc>
        <w:tc>
          <w:tcPr>
            <w:tcW w:w="7341" w:type="dxa"/>
            <w:vMerge w:val="restart"/>
            <w:tcBorders>
              <w:tl2br w:val="nil"/>
              <w:tr2bl w:val="nil"/>
            </w:tcBorders>
            <w:shd w:val="clear" w:color="000000" w:fill="FFFFFF"/>
            <w:vAlign w:val="center"/>
          </w:tcPr>
          <w:p w:rsidR="000F66EE" w:rsidRDefault="004B5130">
            <w:pPr>
              <w:widowControl/>
              <w:ind w:firstLineChars="0" w:firstLine="0"/>
              <w:rPr>
                <w:rFonts w:ascii="宋体" w:eastAsia="宋体" w:hAnsi="宋体" w:cs="宋体"/>
                <w:color w:val="000000"/>
                <w:kern w:val="0"/>
                <w:sz w:val="22"/>
              </w:rPr>
            </w:pPr>
            <w:r>
              <w:rPr>
                <w:rFonts w:ascii="宋体" w:eastAsia="宋体" w:hAnsi="宋体" w:cs="宋体" w:hint="eastAsia"/>
                <w:color w:val="000000"/>
                <w:kern w:val="0"/>
                <w:sz w:val="22"/>
              </w:rPr>
              <w:t>实际完成率=（实际产出数/计划产出数）×100%。</w:t>
            </w:r>
            <w:r>
              <w:rPr>
                <w:rFonts w:ascii="宋体" w:eastAsia="宋体" w:hAnsi="宋体" w:cs="宋体" w:hint="eastAsia"/>
                <w:color w:val="000000"/>
                <w:kern w:val="0"/>
                <w:sz w:val="22"/>
              </w:rPr>
              <w:br/>
              <w:t>实际产出数：一定时期（本年度或项目期）内项目实际产出的产品或提供的服务数量。</w:t>
            </w:r>
            <w:r>
              <w:rPr>
                <w:rFonts w:ascii="宋体" w:eastAsia="宋体" w:hAnsi="宋体" w:cs="宋体" w:hint="eastAsia"/>
                <w:color w:val="000000"/>
                <w:kern w:val="0"/>
                <w:sz w:val="22"/>
              </w:rPr>
              <w:br/>
              <w:t>计划产出数：项目绩效目标确定的在一定时期（本年度或项目期）内计划产出的产品或提供的服务数量。</w:t>
            </w:r>
          </w:p>
        </w:tc>
      </w:tr>
      <w:tr w:rsidR="000F66EE">
        <w:trPr>
          <w:trHeight w:val="640"/>
          <w:jc w:val="center"/>
        </w:trPr>
        <w:tc>
          <w:tcPr>
            <w:tcW w:w="1155" w:type="dxa"/>
            <w:vMerge/>
            <w:tcBorders>
              <w:tl2br w:val="nil"/>
              <w:tr2bl w:val="nil"/>
            </w:tcBorders>
            <w:shd w:val="clear" w:color="auto" w:fill="FFFFFF"/>
            <w:vAlign w:val="center"/>
          </w:tcPr>
          <w:p w:rsidR="000F66EE" w:rsidRDefault="000F66EE">
            <w:pPr>
              <w:widowControl/>
              <w:ind w:firstLineChars="0" w:firstLine="0"/>
              <w:jc w:val="center"/>
              <w:rPr>
                <w:rFonts w:ascii="宋体" w:eastAsia="宋体" w:hAnsi="宋体" w:cs="宋体"/>
                <w:color w:val="000000"/>
                <w:kern w:val="0"/>
                <w:sz w:val="22"/>
              </w:rPr>
            </w:pPr>
          </w:p>
        </w:tc>
        <w:tc>
          <w:tcPr>
            <w:tcW w:w="1199" w:type="dxa"/>
            <w:vMerge/>
            <w:tcBorders>
              <w:tl2br w:val="nil"/>
              <w:tr2bl w:val="nil"/>
            </w:tcBorders>
            <w:shd w:val="clear" w:color="auto" w:fill="FFFFFF"/>
            <w:vAlign w:val="center"/>
          </w:tcPr>
          <w:p w:rsidR="000F66EE" w:rsidRDefault="000F66EE">
            <w:pPr>
              <w:widowControl/>
              <w:ind w:firstLineChars="0" w:firstLine="0"/>
              <w:jc w:val="center"/>
              <w:rPr>
                <w:rFonts w:ascii="宋体" w:eastAsia="宋体" w:hAnsi="宋体" w:cs="宋体"/>
                <w:color w:val="000000"/>
                <w:kern w:val="0"/>
                <w:sz w:val="22"/>
              </w:rPr>
            </w:pPr>
          </w:p>
        </w:tc>
        <w:tc>
          <w:tcPr>
            <w:tcW w:w="1411" w:type="dxa"/>
            <w:tcBorders>
              <w:tl2br w:val="nil"/>
              <w:tr2bl w:val="nil"/>
            </w:tcBorders>
            <w:shd w:val="clear" w:color="auto" w:fill="FFFFFF"/>
          </w:tcPr>
          <w:p w:rsidR="000F66EE" w:rsidRDefault="004B5130">
            <w:pPr>
              <w:widowControl/>
              <w:ind w:firstLineChars="0" w:firstLine="0"/>
              <w:jc w:val="center"/>
              <w:rPr>
                <w:rFonts w:ascii="宋体" w:eastAsia="宋体" w:hAnsi="宋体" w:cs="宋体"/>
                <w:color w:val="000000"/>
                <w:kern w:val="0"/>
                <w:sz w:val="22"/>
              </w:rPr>
            </w:pPr>
            <w:r>
              <w:rPr>
                <w:rFonts w:ascii="宋体" w:eastAsia="宋体" w:hAnsi="宋体" w:cs="宋体" w:hint="eastAsia"/>
                <w:color w:val="000000"/>
                <w:kern w:val="0"/>
                <w:sz w:val="22"/>
              </w:rPr>
              <w:t>补点发射设备及备件购置</w:t>
            </w:r>
          </w:p>
        </w:tc>
        <w:tc>
          <w:tcPr>
            <w:tcW w:w="2789" w:type="dxa"/>
            <w:vMerge/>
            <w:tcBorders>
              <w:tl2br w:val="nil"/>
              <w:tr2bl w:val="nil"/>
            </w:tcBorders>
            <w:shd w:val="clear" w:color="000000" w:fill="FFFFFF"/>
            <w:vAlign w:val="center"/>
          </w:tcPr>
          <w:p w:rsidR="000F66EE" w:rsidRDefault="000F66EE">
            <w:pPr>
              <w:widowControl/>
              <w:ind w:firstLineChars="0" w:firstLine="0"/>
              <w:rPr>
                <w:rFonts w:ascii="宋体" w:eastAsia="宋体" w:hAnsi="宋体" w:cs="宋体"/>
                <w:color w:val="000000"/>
                <w:kern w:val="0"/>
                <w:sz w:val="22"/>
              </w:rPr>
            </w:pPr>
          </w:p>
        </w:tc>
        <w:tc>
          <w:tcPr>
            <w:tcW w:w="7341" w:type="dxa"/>
            <w:vMerge/>
            <w:tcBorders>
              <w:tl2br w:val="nil"/>
              <w:tr2bl w:val="nil"/>
            </w:tcBorders>
            <w:shd w:val="clear" w:color="000000" w:fill="FFFFFF"/>
            <w:vAlign w:val="center"/>
          </w:tcPr>
          <w:p w:rsidR="000F66EE" w:rsidRDefault="000F66EE">
            <w:pPr>
              <w:widowControl/>
              <w:ind w:firstLineChars="0" w:firstLine="0"/>
              <w:rPr>
                <w:rFonts w:ascii="宋体" w:eastAsia="宋体" w:hAnsi="宋体" w:cs="宋体"/>
                <w:color w:val="000000"/>
                <w:kern w:val="0"/>
                <w:sz w:val="22"/>
              </w:rPr>
            </w:pPr>
          </w:p>
        </w:tc>
      </w:tr>
      <w:tr w:rsidR="000F66EE">
        <w:trPr>
          <w:trHeight w:val="1718"/>
          <w:jc w:val="center"/>
        </w:trPr>
        <w:tc>
          <w:tcPr>
            <w:tcW w:w="1155" w:type="dxa"/>
            <w:vMerge w:val="restart"/>
            <w:tcBorders>
              <w:tl2br w:val="nil"/>
              <w:tr2bl w:val="nil"/>
            </w:tcBorders>
            <w:shd w:val="clear" w:color="auto" w:fill="FFFFFF"/>
            <w:vAlign w:val="center"/>
          </w:tcPr>
          <w:p w:rsidR="000F66EE" w:rsidRDefault="004B5130">
            <w:pPr>
              <w:widowControl/>
              <w:ind w:firstLineChars="0" w:firstLine="0"/>
              <w:jc w:val="center"/>
              <w:rPr>
                <w:rFonts w:ascii="宋体" w:eastAsia="宋体" w:hAnsi="宋体" w:cs="宋体"/>
                <w:color w:val="000000"/>
                <w:kern w:val="0"/>
                <w:sz w:val="22"/>
              </w:rPr>
            </w:pPr>
            <w:r>
              <w:rPr>
                <w:rFonts w:ascii="宋体" w:eastAsia="宋体" w:hAnsi="宋体" w:cs="宋体" w:hint="eastAsia"/>
                <w:color w:val="000000"/>
                <w:kern w:val="0"/>
                <w:sz w:val="22"/>
              </w:rPr>
              <w:t>产出</w:t>
            </w:r>
          </w:p>
        </w:tc>
        <w:tc>
          <w:tcPr>
            <w:tcW w:w="1199" w:type="dxa"/>
            <w:tcBorders>
              <w:tl2br w:val="nil"/>
              <w:tr2bl w:val="nil"/>
            </w:tcBorders>
            <w:shd w:val="clear" w:color="auto" w:fill="FFFFFF"/>
            <w:vAlign w:val="center"/>
          </w:tcPr>
          <w:p w:rsidR="000F66EE" w:rsidRDefault="004B5130">
            <w:pPr>
              <w:widowControl/>
              <w:ind w:firstLineChars="0" w:firstLine="0"/>
              <w:jc w:val="center"/>
              <w:rPr>
                <w:rFonts w:ascii="宋体" w:eastAsia="宋体" w:hAnsi="宋体" w:cs="宋体"/>
                <w:color w:val="000000"/>
                <w:kern w:val="0"/>
                <w:sz w:val="22"/>
              </w:rPr>
            </w:pPr>
            <w:r>
              <w:rPr>
                <w:rFonts w:ascii="宋体" w:eastAsia="宋体" w:hAnsi="宋体" w:cs="宋体" w:hint="eastAsia"/>
                <w:color w:val="000000"/>
                <w:kern w:val="0"/>
                <w:sz w:val="22"/>
              </w:rPr>
              <w:t>产出质量</w:t>
            </w:r>
          </w:p>
        </w:tc>
        <w:tc>
          <w:tcPr>
            <w:tcW w:w="1411" w:type="dxa"/>
            <w:tcBorders>
              <w:tl2br w:val="nil"/>
              <w:tr2bl w:val="nil"/>
            </w:tcBorders>
            <w:shd w:val="clear" w:color="auto" w:fill="FFFFFF"/>
            <w:vAlign w:val="center"/>
          </w:tcPr>
          <w:p w:rsidR="000F66EE" w:rsidRDefault="004B5130">
            <w:pPr>
              <w:widowControl/>
              <w:ind w:firstLineChars="0" w:firstLine="0"/>
              <w:jc w:val="center"/>
              <w:rPr>
                <w:rFonts w:ascii="宋体" w:eastAsia="宋体" w:hAnsi="宋体" w:cs="宋体"/>
                <w:color w:val="000000"/>
                <w:kern w:val="0"/>
                <w:sz w:val="22"/>
              </w:rPr>
            </w:pPr>
            <w:r>
              <w:rPr>
                <w:rFonts w:ascii="宋体" w:eastAsia="宋体" w:hAnsi="宋体" w:cs="宋体" w:hint="eastAsia"/>
                <w:color w:val="000000"/>
                <w:kern w:val="0"/>
                <w:sz w:val="22"/>
              </w:rPr>
              <w:t>设备验收合格率</w:t>
            </w:r>
          </w:p>
        </w:tc>
        <w:tc>
          <w:tcPr>
            <w:tcW w:w="2789" w:type="dxa"/>
            <w:tcBorders>
              <w:tl2br w:val="nil"/>
              <w:tr2bl w:val="nil"/>
            </w:tcBorders>
            <w:shd w:val="clear" w:color="000000" w:fill="FFFFFF"/>
            <w:vAlign w:val="center"/>
          </w:tcPr>
          <w:p w:rsidR="000F66EE" w:rsidRDefault="004B5130">
            <w:pPr>
              <w:widowControl/>
              <w:ind w:firstLineChars="0" w:firstLine="0"/>
              <w:jc w:val="left"/>
              <w:rPr>
                <w:rFonts w:ascii="宋体" w:eastAsia="宋体" w:hAnsi="宋体" w:cs="宋体"/>
                <w:color w:val="000000"/>
                <w:kern w:val="0"/>
                <w:sz w:val="22"/>
              </w:rPr>
            </w:pPr>
            <w:r>
              <w:rPr>
                <w:rFonts w:ascii="宋体" w:eastAsia="宋体" w:hAnsi="宋体" w:cs="宋体" w:hint="eastAsia"/>
                <w:color w:val="000000"/>
                <w:kern w:val="0"/>
                <w:sz w:val="22"/>
              </w:rPr>
              <w:t>项目完成的质量达标产出数与实际产出数的比率，用以反映和考核项目产出质量目标的实现程度。</w:t>
            </w:r>
          </w:p>
        </w:tc>
        <w:tc>
          <w:tcPr>
            <w:tcW w:w="7341" w:type="dxa"/>
            <w:tcBorders>
              <w:tl2br w:val="nil"/>
              <w:tr2bl w:val="nil"/>
            </w:tcBorders>
            <w:shd w:val="clear" w:color="000000" w:fill="FFFFFF"/>
            <w:vAlign w:val="center"/>
          </w:tcPr>
          <w:p w:rsidR="000F66EE" w:rsidRDefault="004B5130">
            <w:pPr>
              <w:widowControl/>
              <w:ind w:firstLineChars="0" w:firstLine="0"/>
              <w:rPr>
                <w:rFonts w:ascii="宋体" w:eastAsia="宋体" w:hAnsi="宋体" w:cs="宋体"/>
                <w:color w:val="000000"/>
                <w:kern w:val="0"/>
                <w:sz w:val="22"/>
              </w:rPr>
            </w:pPr>
            <w:r>
              <w:rPr>
                <w:rFonts w:ascii="宋体" w:eastAsia="宋体" w:hAnsi="宋体" w:cs="宋体" w:hint="eastAsia"/>
                <w:color w:val="000000"/>
                <w:kern w:val="0"/>
                <w:sz w:val="22"/>
              </w:rPr>
              <w:t>质量达标率=（质量达标产出数/实际产出数）×100%。</w:t>
            </w:r>
          </w:p>
          <w:p w:rsidR="000F66EE" w:rsidRDefault="004B5130">
            <w:pPr>
              <w:widowControl/>
              <w:ind w:firstLineChars="0" w:firstLine="0"/>
              <w:rPr>
                <w:rFonts w:ascii="宋体" w:eastAsia="宋体" w:hAnsi="宋体" w:cs="宋体"/>
                <w:color w:val="000000"/>
                <w:kern w:val="0"/>
                <w:sz w:val="22"/>
              </w:rPr>
            </w:pPr>
            <w:r>
              <w:rPr>
                <w:rFonts w:ascii="宋体" w:eastAsia="宋体" w:hAnsi="宋体" w:cs="宋体" w:hint="eastAsia"/>
                <w:color w:val="000000"/>
                <w:kern w:val="0"/>
                <w:sz w:val="22"/>
              </w:rPr>
              <w:t>质量达标产出数：一定时期（本年度或项目期）内实际达到既定质量标准的产品或服务数量。既定质量标准是指项目实施单位设立绩效目标时依据计划标准、行业标准、历史标准或其他标准而设定的绩效指标值。</w:t>
            </w:r>
          </w:p>
        </w:tc>
      </w:tr>
      <w:tr w:rsidR="000F66EE">
        <w:trPr>
          <w:trHeight w:val="760"/>
          <w:jc w:val="center"/>
        </w:trPr>
        <w:tc>
          <w:tcPr>
            <w:tcW w:w="1155" w:type="dxa"/>
            <w:vMerge/>
            <w:tcBorders>
              <w:tl2br w:val="nil"/>
              <w:tr2bl w:val="nil"/>
            </w:tcBorders>
            <w:shd w:val="clear" w:color="auto" w:fill="FFFFFF"/>
            <w:vAlign w:val="center"/>
          </w:tcPr>
          <w:p w:rsidR="000F66EE" w:rsidRDefault="000F66EE">
            <w:pPr>
              <w:ind w:firstLineChars="0" w:firstLine="0"/>
              <w:jc w:val="center"/>
              <w:rPr>
                <w:rFonts w:ascii="宋体" w:eastAsia="宋体" w:hAnsi="宋体" w:cs="宋体"/>
                <w:color w:val="000000"/>
                <w:kern w:val="0"/>
                <w:sz w:val="22"/>
              </w:rPr>
            </w:pPr>
          </w:p>
        </w:tc>
        <w:tc>
          <w:tcPr>
            <w:tcW w:w="1199" w:type="dxa"/>
            <w:vMerge w:val="restart"/>
            <w:tcBorders>
              <w:tl2br w:val="nil"/>
              <w:tr2bl w:val="nil"/>
            </w:tcBorders>
            <w:shd w:val="clear" w:color="auto" w:fill="FFFFFF"/>
            <w:vAlign w:val="center"/>
          </w:tcPr>
          <w:p w:rsidR="000F66EE" w:rsidRDefault="004B5130">
            <w:pPr>
              <w:ind w:firstLineChars="0" w:firstLine="0"/>
              <w:jc w:val="center"/>
              <w:rPr>
                <w:rFonts w:ascii="宋体" w:eastAsia="宋体" w:hAnsi="宋体" w:cs="宋体"/>
                <w:color w:val="000000"/>
                <w:kern w:val="0"/>
                <w:sz w:val="22"/>
              </w:rPr>
            </w:pPr>
            <w:r>
              <w:rPr>
                <w:rFonts w:ascii="宋体" w:eastAsia="宋体" w:hAnsi="宋体" w:cs="宋体" w:hint="eastAsia"/>
                <w:color w:val="000000"/>
                <w:kern w:val="0"/>
                <w:sz w:val="22"/>
              </w:rPr>
              <w:t>产出时效</w:t>
            </w:r>
          </w:p>
        </w:tc>
        <w:tc>
          <w:tcPr>
            <w:tcW w:w="1411" w:type="dxa"/>
            <w:tcBorders>
              <w:tl2br w:val="nil"/>
              <w:tr2bl w:val="nil"/>
            </w:tcBorders>
            <w:shd w:val="clear" w:color="auto" w:fill="FFFFFF"/>
            <w:vAlign w:val="center"/>
          </w:tcPr>
          <w:p w:rsidR="000F66EE" w:rsidRDefault="004B5130">
            <w:pPr>
              <w:widowControl/>
              <w:ind w:firstLineChars="0" w:firstLine="0"/>
              <w:jc w:val="center"/>
              <w:rPr>
                <w:rFonts w:ascii="宋体" w:eastAsia="宋体" w:hAnsi="宋体" w:cs="宋体"/>
                <w:color w:val="000000"/>
                <w:kern w:val="0"/>
                <w:sz w:val="22"/>
              </w:rPr>
            </w:pPr>
            <w:r>
              <w:rPr>
                <w:rFonts w:ascii="宋体" w:eastAsia="宋体" w:hAnsi="宋体" w:cs="宋体" w:hint="eastAsia"/>
                <w:color w:val="000000"/>
                <w:kern w:val="0"/>
                <w:sz w:val="22"/>
              </w:rPr>
              <w:t>建设工程开工及时率</w:t>
            </w:r>
          </w:p>
        </w:tc>
        <w:tc>
          <w:tcPr>
            <w:tcW w:w="2789" w:type="dxa"/>
            <w:vMerge w:val="restart"/>
            <w:tcBorders>
              <w:tl2br w:val="nil"/>
              <w:tr2bl w:val="nil"/>
            </w:tcBorders>
            <w:shd w:val="clear" w:color="000000" w:fill="FFFFFF"/>
            <w:vAlign w:val="center"/>
          </w:tcPr>
          <w:p w:rsidR="000F66EE" w:rsidRDefault="004B5130">
            <w:pPr>
              <w:widowControl/>
              <w:ind w:firstLineChars="0" w:firstLine="0"/>
              <w:rPr>
                <w:rFonts w:ascii="宋体" w:eastAsia="宋体" w:hAnsi="宋体" w:cs="宋体"/>
                <w:color w:val="000000"/>
                <w:kern w:val="0"/>
                <w:sz w:val="22"/>
              </w:rPr>
            </w:pPr>
            <w:r>
              <w:rPr>
                <w:rFonts w:ascii="宋体" w:eastAsia="宋体" w:hAnsi="宋体" w:cs="宋体" w:hint="eastAsia"/>
                <w:color w:val="000000"/>
                <w:kern w:val="0"/>
                <w:sz w:val="22"/>
              </w:rPr>
              <w:t>项目实际完成时间与计划完成时间的比较，用以反映和考核项目产出时效目标的实现程度。</w:t>
            </w:r>
          </w:p>
        </w:tc>
        <w:tc>
          <w:tcPr>
            <w:tcW w:w="7341" w:type="dxa"/>
            <w:vMerge w:val="restart"/>
            <w:tcBorders>
              <w:tl2br w:val="nil"/>
              <w:tr2bl w:val="nil"/>
            </w:tcBorders>
            <w:shd w:val="clear" w:color="000000" w:fill="FFFFFF"/>
            <w:vAlign w:val="center"/>
          </w:tcPr>
          <w:p w:rsidR="000F66EE" w:rsidRDefault="004B5130">
            <w:pPr>
              <w:widowControl/>
              <w:ind w:firstLineChars="0" w:firstLine="0"/>
              <w:rPr>
                <w:rFonts w:ascii="宋体" w:eastAsia="宋体" w:hAnsi="宋体" w:cs="宋体"/>
                <w:color w:val="000000"/>
                <w:kern w:val="0"/>
                <w:sz w:val="22"/>
              </w:rPr>
            </w:pPr>
            <w:r>
              <w:rPr>
                <w:rFonts w:ascii="宋体" w:eastAsia="宋体" w:hAnsi="宋体" w:cs="宋体" w:hint="eastAsia"/>
                <w:color w:val="000000"/>
                <w:kern w:val="0"/>
                <w:sz w:val="22"/>
              </w:rPr>
              <w:t>实际完成时间：项目实施单位完成该项目实际所耗用的时间。</w:t>
            </w:r>
            <w:r>
              <w:rPr>
                <w:rFonts w:ascii="宋体" w:eastAsia="宋体" w:hAnsi="宋体" w:cs="宋体" w:hint="eastAsia"/>
                <w:color w:val="000000"/>
                <w:kern w:val="0"/>
                <w:sz w:val="22"/>
              </w:rPr>
              <w:br/>
              <w:t>计划完成时间：按照项目实施计划或相关规定完成该项目所需的时间。</w:t>
            </w:r>
          </w:p>
        </w:tc>
      </w:tr>
      <w:tr w:rsidR="000F66EE">
        <w:trPr>
          <w:trHeight w:val="760"/>
          <w:jc w:val="center"/>
        </w:trPr>
        <w:tc>
          <w:tcPr>
            <w:tcW w:w="1155" w:type="dxa"/>
            <w:vMerge/>
            <w:tcBorders>
              <w:tl2br w:val="nil"/>
              <w:tr2bl w:val="nil"/>
            </w:tcBorders>
            <w:shd w:val="clear" w:color="auto" w:fill="FFFFFF"/>
            <w:vAlign w:val="center"/>
          </w:tcPr>
          <w:p w:rsidR="000F66EE" w:rsidRDefault="000F66EE">
            <w:pPr>
              <w:ind w:firstLineChars="0" w:firstLine="0"/>
              <w:jc w:val="center"/>
              <w:rPr>
                <w:rFonts w:ascii="宋体" w:eastAsia="宋体" w:hAnsi="宋体" w:cs="宋体"/>
                <w:color w:val="000000"/>
                <w:kern w:val="0"/>
                <w:sz w:val="22"/>
              </w:rPr>
            </w:pPr>
          </w:p>
        </w:tc>
        <w:tc>
          <w:tcPr>
            <w:tcW w:w="1199" w:type="dxa"/>
            <w:vMerge/>
            <w:tcBorders>
              <w:tl2br w:val="nil"/>
              <w:tr2bl w:val="nil"/>
            </w:tcBorders>
            <w:shd w:val="clear" w:color="auto" w:fill="FFFFFF"/>
            <w:vAlign w:val="center"/>
          </w:tcPr>
          <w:p w:rsidR="000F66EE" w:rsidRDefault="000F66EE">
            <w:pPr>
              <w:ind w:firstLineChars="0" w:firstLine="0"/>
              <w:jc w:val="center"/>
              <w:rPr>
                <w:rFonts w:ascii="宋体" w:eastAsia="宋体" w:hAnsi="宋体" w:cs="宋体"/>
                <w:color w:val="000000"/>
                <w:kern w:val="0"/>
                <w:sz w:val="22"/>
              </w:rPr>
            </w:pPr>
          </w:p>
        </w:tc>
        <w:tc>
          <w:tcPr>
            <w:tcW w:w="1411" w:type="dxa"/>
            <w:tcBorders>
              <w:tl2br w:val="nil"/>
              <w:tr2bl w:val="nil"/>
            </w:tcBorders>
            <w:shd w:val="clear" w:color="auto" w:fill="FFFFFF"/>
            <w:vAlign w:val="center"/>
          </w:tcPr>
          <w:p w:rsidR="000F66EE" w:rsidRDefault="004B5130">
            <w:pPr>
              <w:widowControl/>
              <w:ind w:firstLineChars="0" w:firstLine="0"/>
              <w:jc w:val="center"/>
              <w:rPr>
                <w:rFonts w:ascii="宋体" w:eastAsia="宋体" w:hAnsi="宋体" w:cs="宋体"/>
                <w:color w:val="000000"/>
                <w:kern w:val="0"/>
                <w:sz w:val="22"/>
              </w:rPr>
            </w:pPr>
            <w:r>
              <w:rPr>
                <w:rFonts w:ascii="宋体" w:eastAsia="宋体" w:hAnsi="宋体" w:cs="宋体" w:hint="eastAsia"/>
                <w:color w:val="000000"/>
                <w:kern w:val="0"/>
                <w:sz w:val="22"/>
              </w:rPr>
              <w:t>建设工程完工及时率</w:t>
            </w:r>
          </w:p>
        </w:tc>
        <w:tc>
          <w:tcPr>
            <w:tcW w:w="2789" w:type="dxa"/>
            <w:vMerge/>
            <w:tcBorders>
              <w:tl2br w:val="nil"/>
              <w:tr2bl w:val="nil"/>
            </w:tcBorders>
            <w:shd w:val="clear" w:color="000000" w:fill="FFFFFF"/>
            <w:vAlign w:val="center"/>
          </w:tcPr>
          <w:p w:rsidR="000F66EE" w:rsidRDefault="000F66EE">
            <w:pPr>
              <w:widowControl/>
              <w:ind w:firstLineChars="0" w:firstLine="0"/>
              <w:rPr>
                <w:rFonts w:ascii="宋体" w:eastAsia="宋体" w:hAnsi="宋体" w:cs="宋体"/>
                <w:color w:val="000000"/>
                <w:kern w:val="0"/>
                <w:sz w:val="22"/>
              </w:rPr>
            </w:pPr>
          </w:p>
        </w:tc>
        <w:tc>
          <w:tcPr>
            <w:tcW w:w="7341" w:type="dxa"/>
            <w:vMerge/>
            <w:tcBorders>
              <w:tl2br w:val="nil"/>
              <w:tr2bl w:val="nil"/>
            </w:tcBorders>
            <w:shd w:val="clear" w:color="000000" w:fill="FFFFFF"/>
            <w:vAlign w:val="center"/>
          </w:tcPr>
          <w:p w:rsidR="000F66EE" w:rsidRDefault="000F66EE">
            <w:pPr>
              <w:widowControl/>
              <w:ind w:firstLineChars="0" w:firstLine="0"/>
              <w:rPr>
                <w:rFonts w:ascii="宋体" w:eastAsia="宋体" w:hAnsi="宋体" w:cs="宋体"/>
                <w:color w:val="000000"/>
                <w:kern w:val="0"/>
                <w:sz w:val="22"/>
              </w:rPr>
            </w:pPr>
          </w:p>
        </w:tc>
      </w:tr>
      <w:tr w:rsidR="000F66EE">
        <w:trPr>
          <w:trHeight w:val="2076"/>
          <w:jc w:val="center"/>
        </w:trPr>
        <w:tc>
          <w:tcPr>
            <w:tcW w:w="1155" w:type="dxa"/>
            <w:vMerge/>
            <w:tcBorders>
              <w:tl2br w:val="nil"/>
              <w:tr2bl w:val="nil"/>
            </w:tcBorders>
            <w:shd w:val="clear" w:color="auto" w:fill="FFFFFF"/>
            <w:vAlign w:val="center"/>
          </w:tcPr>
          <w:p w:rsidR="000F66EE" w:rsidRDefault="000F66EE">
            <w:pPr>
              <w:widowControl/>
              <w:ind w:firstLineChars="0" w:firstLine="0"/>
              <w:jc w:val="center"/>
              <w:rPr>
                <w:rFonts w:ascii="宋体" w:eastAsia="宋体" w:hAnsi="宋体" w:cs="宋体"/>
                <w:color w:val="000000"/>
                <w:kern w:val="0"/>
                <w:sz w:val="22"/>
              </w:rPr>
            </w:pPr>
          </w:p>
        </w:tc>
        <w:tc>
          <w:tcPr>
            <w:tcW w:w="1199" w:type="dxa"/>
            <w:vMerge w:val="restart"/>
            <w:tcBorders>
              <w:tl2br w:val="nil"/>
              <w:tr2bl w:val="nil"/>
            </w:tcBorders>
            <w:shd w:val="clear" w:color="auto" w:fill="FFFFFF"/>
            <w:vAlign w:val="center"/>
          </w:tcPr>
          <w:p w:rsidR="000F66EE" w:rsidRDefault="004B5130">
            <w:pPr>
              <w:widowControl/>
              <w:ind w:firstLineChars="0" w:firstLine="0"/>
              <w:jc w:val="center"/>
              <w:rPr>
                <w:rFonts w:ascii="宋体" w:eastAsia="宋体" w:hAnsi="宋体" w:cs="宋体"/>
                <w:color w:val="000000"/>
                <w:kern w:val="0"/>
                <w:sz w:val="22"/>
              </w:rPr>
            </w:pPr>
            <w:r>
              <w:rPr>
                <w:rFonts w:ascii="宋体" w:eastAsia="宋体" w:hAnsi="宋体" w:cs="宋体" w:hint="eastAsia"/>
                <w:color w:val="000000"/>
                <w:kern w:val="0"/>
                <w:sz w:val="22"/>
              </w:rPr>
              <w:t>产出成本</w:t>
            </w:r>
          </w:p>
        </w:tc>
        <w:tc>
          <w:tcPr>
            <w:tcW w:w="1411" w:type="dxa"/>
            <w:tcBorders>
              <w:tl2br w:val="nil"/>
              <w:tr2bl w:val="nil"/>
            </w:tcBorders>
            <w:shd w:val="clear" w:color="auto" w:fill="FFFFFF"/>
            <w:vAlign w:val="center"/>
          </w:tcPr>
          <w:p w:rsidR="000F66EE" w:rsidRDefault="004B5130">
            <w:pPr>
              <w:widowControl/>
              <w:ind w:firstLineChars="0" w:firstLine="0"/>
              <w:jc w:val="center"/>
              <w:rPr>
                <w:rFonts w:ascii="宋体" w:eastAsia="宋体" w:hAnsi="宋体" w:cs="宋体"/>
                <w:color w:val="000000"/>
                <w:kern w:val="0"/>
                <w:sz w:val="22"/>
              </w:rPr>
            </w:pPr>
            <w:r>
              <w:rPr>
                <w:rFonts w:ascii="宋体" w:eastAsia="宋体" w:hAnsi="宋体" w:cs="宋体" w:hint="eastAsia"/>
                <w:color w:val="000000"/>
                <w:kern w:val="0"/>
                <w:sz w:val="22"/>
              </w:rPr>
              <w:t>每台发射机购置费用</w:t>
            </w:r>
          </w:p>
        </w:tc>
        <w:tc>
          <w:tcPr>
            <w:tcW w:w="2789" w:type="dxa"/>
            <w:vMerge w:val="restart"/>
            <w:tcBorders>
              <w:tl2br w:val="nil"/>
              <w:tr2bl w:val="nil"/>
            </w:tcBorders>
            <w:shd w:val="clear" w:color="000000" w:fill="FFFFFF"/>
            <w:vAlign w:val="center"/>
          </w:tcPr>
          <w:p w:rsidR="000F66EE" w:rsidRDefault="004B5130">
            <w:pPr>
              <w:widowControl/>
              <w:ind w:firstLineChars="0" w:firstLine="0"/>
              <w:rPr>
                <w:rFonts w:ascii="宋体" w:eastAsia="宋体" w:hAnsi="宋体" w:cs="宋体"/>
                <w:color w:val="000000"/>
                <w:kern w:val="0"/>
                <w:sz w:val="22"/>
              </w:rPr>
            </w:pPr>
            <w:r>
              <w:rPr>
                <w:rFonts w:ascii="宋体" w:eastAsia="宋体" w:hAnsi="宋体" w:cs="宋体" w:hint="eastAsia"/>
                <w:color w:val="000000"/>
                <w:kern w:val="0"/>
                <w:sz w:val="22"/>
              </w:rPr>
              <w:t>完成项目计划工作目标的实际节约成本与计划成本的比率，用以反映和考核项目的成本节约程度。</w:t>
            </w:r>
          </w:p>
        </w:tc>
        <w:tc>
          <w:tcPr>
            <w:tcW w:w="7341" w:type="dxa"/>
            <w:vMerge w:val="restart"/>
            <w:tcBorders>
              <w:tl2br w:val="nil"/>
              <w:tr2bl w:val="nil"/>
            </w:tcBorders>
            <w:shd w:val="clear" w:color="000000" w:fill="FFFFFF"/>
            <w:vAlign w:val="center"/>
          </w:tcPr>
          <w:p w:rsidR="000F66EE" w:rsidRDefault="004B5130">
            <w:pPr>
              <w:widowControl/>
              <w:ind w:firstLineChars="0" w:firstLine="0"/>
              <w:rPr>
                <w:rFonts w:ascii="宋体" w:eastAsia="宋体" w:hAnsi="宋体" w:cs="宋体"/>
                <w:color w:val="000000"/>
                <w:kern w:val="0"/>
                <w:sz w:val="22"/>
              </w:rPr>
            </w:pPr>
            <w:r>
              <w:rPr>
                <w:rFonts w:ascii="宋体" w:eastAsia="宋体" w:hAnsi="宋体" w:cs="宋体" w:hint="eastAsia"/>
                <w:color w:val="000000"/>
                <w:kern w:val="0"/>
                <w:sz w:val="22"/>
              </w:rPr>
              <w:br/>
              <w:t>成本节约率=[（计划成本-实际成本）/计划成本]×100%。</w:t>
            </w:r>
            <w:r>
              <w:rPr>
                <w:rFonts w:ascii="宋体" w:eastAsia="宋体" w:hAnsi="宋体" w:cs="宋体" w:hint="eastAsia"/>
                <w:color w:val="000000"/>
                <w:kern w:val="0"/>
                <w:sz w:val="22"/>
              </w:rPr>
              <w:br/>
              <w:t>实际成本：项目实施单位如期、保质、保量完成既定工作目标实际所耗费的支出。</w:t>
            </w:r>
            <w:r>
              <w:rPr>
                <w:rFonts w:ascii="宋体" w:eastAsia="宋体" w:hAnsi="宋体" w:cs="宋体" w:hint="eastAsia"/>
                <w:color w:val="000000"/>
                <w:kern w:val="0"/>
                <w:sz w:val="22"/>
              </w:rPr>
              <w:br/>
              <w:t>计划成本：项目实施单位为完成工作目标计划安排的支出，一般以项目预算为参考。</w:t>
            </w:r>
          </w:p>
        </w:tc>
      </w:tr>
      <w:tr w:rsidR="000F66EE">
        <w:trPr>
          <w:trHeight w:val="2076"/>
          <w:jc w:val="center"/>
        </w:trPr>
        <w:tc>
          <w:tcPr>
            <w:tcW w:w="1155" w:type="dxa"/>
            <w:vMerge/>
            <w:tcBorders>
              <w:tl2br w:val="nil"/>
              <w:tr2bl w:val="nil"/>
            </w:tcBorders>
            <w:shd w:val="clear" w:color="auto" w:fill="FFFFFF"/>
            <w:vAlign w:val="center"/>
          </w:tcPr>
          <w:p w:rsidR="000F66EE" w:rsidRDefault="000F66EE">
            <w:pPr>
              <w:widowControl/>
              <w:ind w:firstLineChars="0" w:firstLine="0"/>
              <w:jc w:val="center"/>
              <w:rPr>
                <w:rFonts w:ascii="宋体" w:eastAsia="宋体" w:hAnsi="宋体" w:cs="宋体"/>
                <w:color w:val="000000"/>
                <w:kern w:val="0"/>
                <w:sz w:val="22"/>
              </w:rPr>
            </w:pPr>
          </w:p>
        </w:tc>
        <w:tc>
          <w:tcPr>
            <w:tcW w:w="1199" w:type="dxa"/>
            <w:vMerge/>
            <w:tcBorders>
              <w:tl2br w:val="nil"/>
              <w:tr2bl w:val="nil"/>
            </w:tcBorders>
            <w:shd w:val="clear" w:color="auto" w:fill="FFFFFF"/>
            <w:vAlign w:val="center"/>
          </w:tcPr>
          <w:p w:rsidR="000F66EE" w:rsidRDefault="000F66EE">
            <w:pPr>
              <w:widowControl/>
              <w:ind w:firstLineChars="0" w:firstLine="0"/>
              <w:jc w:val="center"/>
              <w:rPr>
                <w:rFonts w:ascii="宋体" w:eastAsia="宋体" w:hAnsi="宋体" w:cs="宋体"/>
                <w:color w:val="000000"/>
                <w:kern w:val="0"/>
                <w:sz w:val="22"/>
              </w:rPr>
            </w:pPr>
          </w:p>
        </w:tc>
        <w:tc>
          <w:tcPr>
            <w:tcW w:w="1411" w:type="dxa"/>
            <w:tcBorders>
              <w:tl2br w:val="nil"/>
              <w:tr2bl w:val="nil"/>
            </w:tcBorders>
            <w:shd w:val="clear" w:color="auto" w:fill="FFFFFF"/>
            <w:vAlign w:val="center"/>
          </w:tcPr>
          <w:p w:rsidR="000F66EE" w:rsidRDefault="004B5130">
            <w:pPr>
              <w:widowControl/>
              <w:ind w:firstLineChars="0" w:firstLine="0"/>
              <w:jc w:val="center"/>
              <w:rPr>
                <w:rFonts w:ascii="宋体" w:eastAsia="宋体" w:hAnsi="宋体" w:cs="宋体"/>
                <w:color w:val="000000"/>
                <w:kern w:val="0"/>
                <w:sz w:val="22"/>
              </w:rPr>
            </w:pPr>
            <w:r>
              <w:rPr>
                <w:rFonts w:ascii="宋体" w:eastAsia="宋体" w:hAnsi="宋体" w:cs="宋体" w:hint="eastAsia"/>
                <w:color w:val="000000"/>
                <w:kern w:val="0"/>
                <w:sz w:val="22"/>
              </w:rPr>
              <w:t>每套补点发射设备购置费用</w:t>
            </w:r>
          </w:p>
        </w:tc>
        <w:tc>
          <w:tcPr>
            <w:tcW w:w="2789" w:type="dxa"/>
            <w:vMerge/>
            <w:tcBorders>
              <w:tl2br w:val="nil"/>
              <w:tr2bl w:val="nil"/>
            </w:tcBorders>
            <w:shd w:val="clear" w:color="000000" w:fill="FFFFFF"/>
            <w:vAlign w:val="center"/>
          </w:tcPr>
          <w:p w:rsidR="000F66EE" w:rsidRDefault="000F66EE">
            <w:pPr>
              <w:widowControl/>
              <w:ind w:firstLineChars="0" w:firstLine="0"/>
              <w:rPr>
                <w:rFonts w:ascii="宋体" w:eastAsia="宋体" w:hAnsi="宋体" w:cs="宋体"/>
                <w:color w:val="000000"/>
                <w:kern w:val="0"/>
                <w:sz w:val="22"/>
              </w:rPr>
            </w:pPr>
          </w:p>
        </w:tc>
        <w:tc>
          <w:tcPr>
            <w:tcW w:w="7341" w:type="dxa"/>
            <w:vMerge/>
            <w:tcBorders>
              <w:tl2br w:val="nil"/>
              <w:tr2bl w:val="nil"/>
            </w:tcBorders>
            <w:shd w:val="clear" w:color="000000" w:fill="FFFFFF"/>
            <w:vAlign w:val="center"/>
          </w:tcPr>
          <w:p w:rsidR="000F66EE" w:rsidRDefault="000F66EE">
            <w:pPr>
              <w:widowControl/>
              <w:ind w:firstLineChars="0" w:firstLine="0"/>
              <w:rPr>
                <w:rFonts w:ascii="宋体" w:eastAsia="宋体" w:hAnsi="宋体" w:cs="宋体"/>
                <w:color w:val="000000"/>
                <w:kern w:val="0"/>
                <w:sz w:val="22"/>
              </w:rPr>
            </w:pPr>
          </w:p>
        </w:tc>
      </w:tr>
      <w:tr w:rsidR="00630C31">
        <w:trPr>
          <w:trHeight w:val="889"/>
          <w:jc w:val="center"/>
        </w:trPr>
        <w:tc>
          <w:tcPr>
            <w:tcW w:w="1155" w:type="dxa"/>
            <w:vMerge w:val="restart"/>
            <w:tcBorders>
              <w:tl2br w:val="nil"/>
              <w:tr2bl w:val="nil"/>
            </w:tcBorders>
            <w:shd w:val="clear" w:color="auto" w:fill="FFFFFF"/>
            <w:vAlign w:val="center"/>
          </w:tcPr>
          <w:p w:rsidR="00630C31" w:rsidRDefault="00630C31">
            <w:pPr>
              <w:widowControl/>
              <w:ind w:firstLineChars="0" w:firstLine="0"/>
              <w:jc w:val="center"/>
              <w:rPr>
                <w:rFonts w:ascii="宋体" w:eastAsia="宋体" w:hAnsi="宋体" w:cs="宋体"/>
                <w:color w:val="000000"/>
                <w:kern w:val="0"/>
                <w:sz w:val="22"/>
              </w:rPr>
            </w:pPr>
            <w:r>
              <w:rPr>
                <w:rFonts w:ascii="宋体" w:eastAsia="宋体" w:hAnsi="宋体" w:cs="宋体" w:hint="eastAsia"/>
                <w:color w:val="000000"/>
                <w:kern w:val="0"/>
                <w:sz w:val="22"/>
              </w:rPr>
              <w:t>效益</w:t>
            </w:r>
          </w:p>
        </w:tc>
        <w:tc>
          <w:tcPr>
            <w:tcW w:w="1199" w:type="dxa"/>
            <w:vMerge w:val="restart"/>
            <w:tcBorders>
              <w:tl2br w:val="nil"/>
              <w:tr2bl w:val="nil"/>
            </w:tcBorders>
            <w:shd w:val="clear" w:color="auto" w:fill="FFFFFF"/>
            <w:vAlign w:val="center"/>
          </w:tcPr>
          <w:p w:rsidR="00630C31" w:rsidRDefault="00630C31">
            <w:pPr>
              <w:widowControl/>
              <w:ind w:firstLineChars="0" w:firstLine="0"/>
              <w:jc w:val="center"/>
              <w:rPr>
                <w:rFonts w:ascii="宋体" w:eastAsia="宋体" w:hAnsi="宋体" w:cs="宋体"/>
                <w:color w:val="000000"/>
                <w:kern w:val="0"/>
                <w:sz w:val="22"/>
              </w:rPr>
            </w:pPr>
            <w:r>
              <w:rPr>
                <w:rFonts w:ascii="宋体" w:eastAsia="宋体" w:hAnsi="宋体" w:cs="宋体" w:hint="eastAsia"/>
                <w:color w:val="000000"/>
                <w:kern w:val="0"/>
                <w:sz w:val="22"/>
              </w:rPr>
              <w:t>社会效益指标</w:t>
            </w:r>
          </w:p>
        </w:tc>
        <w:tc>
          <w:tcPr>
            <w:tcW w:w="1411" w:type="dxa"/>
            <w:vMerge w:val="restart"/>
            <w:tcBorders>
              <w:tl2br w:val="nil"/>
              <w:tr2bl w:val="nil"/>
            </w:tcBorders>
            <w:shd w:val="clear" w:color="auto" w:fill="FFFFFF"/>
            <w:vAlign w:val="center"/>
          </w:tcPr>
          <w:p w:rsidR="00630C31" w:rsidRDefault="00630C31">
            <w:pPr>
              <w:widowControl/>
              <w:ind w:firstLineChars="0" w:firstLine="0"/>
              <w:jc w:val="center"/>
              <w:rPr>
                <w:rFonts w:ascii="宋体" w:eastAsia="宋体" w:hAnsi="宋体" w:cs="宋体"/>
                <w:color w:val="000000"/>
                <w:kern w:val="0"/>
                <w:sz w:val="22"/>
              </w:rPr>
            </w:pPr>
            <w:r>
              <w:rPr>
                <w:rFonts w:ascii="宋体" w:eastAsia="宋体" w:hAnsi="宋体" w:cs="宋体" w:hint="eastAsia"/>
                <w:color w:val="000000"/>
                <w:kern w:val="0"/>
                <w:sz w:val="22"/>
              </w:rPr>
              <w:t>解决农牧民收看本地电视节目的问题</w:t>
            </w:r>
          </w:p>
        </w:tc>
        <w:tc>
          <w:tcPr>
            <w:tcW w:w="2789" w:type="dxa"/>
            <w:vMerge w:val="restart"/>
            <w:tcBorders>
              <w:tl2br w:val="nil"/>
              <w:tr2bl w:val="nil"/>
            </w:tcBorders>
            <w:shd w:val="clear" w:color="auto" w:fill="FFFFFF"/>
            <w:vAlign w:val="center"/>
          </w:tcPr>
          <w:p w:rsidR="00630C31" w:rsidRDefault="00630C31">
            <w:pPr>
              <w:widowControl/>
              <w:ind w:firstLineChars="0" w:firstLine="0"/>
              <w:jc w:val="left"/>
              <w:rPr>
                <w:rFonts w:ascii="宋体" w:eastAsia="宋体" w:hAnsi="宋体" w:cs="宋体"/>
                <w:color w:val="000000"/>
                <w:kern w:val="0"/>
                <w:sz w:val="22"/>
              </w:rPr>
            </w:pPr>
            <w:r>
              <w:rPr>
                <w:rFonts w:ascii="宋体" w:eastAsia="宋体" w:hAnsi="宋体" w:cs="宋体" w:hint="eastAsia"/>
                <w:color w:val="000000"/>
                <w:kern w:val="0"/>
                <w:sz w:val="22"/>
              </w:rPr>
              <w:t>项目实施所产生的效益。</w:t>
            </w:r>
          </w:p>
        </w:tc>
        <w:tc>
          <w:tcPr>
            <w:tcW w:w="7341" w:type="dxa"/>
            <w:tcBorders>
              <w:tl2br w:val="nil"/>
              <w:tr2bl w:val="nil"/>
            </w:tcBorders>
            <w:shd w:val="clear" w:color="auto" w:fill="FFFFFF"/>
            <w:vAlign w:val="center"/>
          </w:tcPr>
          <w:p w:rsidR="00630C31" w:rsidRDefault="00630C31">
            <w:pPr>
              <w:widowControl/>
              <w:ind w:firstLineChars="0" w:firstLine="0"/>
              <w:rPr>
                <w:rFonts w:ascii="宋体" w:eastAsia="宋体" w:hAnsi="宋体" w:cs="宋体"/>
                <w:color w:val="000000"/>
                <w:kern w:val="0"/>
                <w:sz w:val="22"/>
              </w:rPr>
            </w:pPr>
            <w:r>
              <w:rPr>
                <w:rFonts w:ascii="宋体" w:eastAsia="宋体" w:hAnsi="宋体" w:cs="宋体" w:hint="eastAsia"/>
                <w:color w:val="000000"/>
                <w:kern w:val="0"/>
                <w:sz w:val="22"/>
              </w:rPr>
              <w:t>项目实施所产生的社会效益、经济效益、生态效益、可持续影响等。可根据项目实际情况有选择地设置和细化。</w:t>
            </w:r>
          </w:p>
        </w:tc>
      </w:tr>
      <w:tr w:rsidR="00630C31">
        <w:trPr>
          <w:trHeight w:val="1137"/>
          <w:jc w:val="center"/>
        </w:trPr>
        <w:tc>
          <w:tcPr>
            <w:tcW w:w="1155" w:type="dxa"/>
            <w:vMerge/>
            <w:tcBorders>
              <w:tl2br w:val="nil"/>
              <w:tr2bl w:val="nil"/>
            </w:tcBorders>
            <w:shd w:val="clear" w:color="auto" w:fill="FFFFFF"/>
            <w:vAlign w:val="center"/>
          </w:tcPr>
          <w:p w:rsidR="00630C31" w:rsidRDefault="00630C31">
            <w:pPr>
              <w:widowControl/>
              <w:ind w:firstLineChars="0" w:firstLine="0"/>
              <w:jc w:val="center"/>
              <w:rPr>
                <w:rFonts w:ascii="宋体" w:eastAsia="宋体" w:hAnsi="宋体" w:cs="宋体"/>
                <w:color w:val="000000"/>
                <w:kern w:val="0"/>
                <w:sz w:val="22"/>
              </w:rPr>
            </w:pPr>
          </w:p>
        </w:tc>
        <w:tc>
          <w:tcPr>
            <w:tcW w:w="1199" w:type="dxa"/>
            <w:vMerge/>
            <w:tcBorders>
              <w:tl2br w:val="nil"/>
              <w:tr2bl w:val="nil"/>
            </w:tcBorders>
            <w:shd w:val="clear" w:color="auto" w:fill="FFFFFF"/>
            <w:vAlign w:val="center"/>
          </w:tcPr>
          <w:p w:rsidR="00630C31" w:rsidRPr="004B5130" w:rsidRDefault="00630C31" w:rsidP="00630C31">
            <w:pPr>
              <w:widowControl/>
              <w:ind w:firstLineChars="0" w:firstLine="0"/>
              <w:rPr>
                <w:rFonts w:ascii="宋体" w:eastAsia="宋体" w:hAnsi="宋体" w:cs="宋体" w:hint="eastAsia"/>
                <w:color w:val="000000"/>
                <w:kern w:val="0"/>
                <w:sz w:val="22"/>
                <w:highlight w:val="yellow"/>
              </w:rPr>
            </w:pPr>
          </w:p>
        </w:tc>
        <w:tc>
          <w:tcPr>
            <w:tcW w:w="1411" w:type="dxa"/>
            <w:vMerge/>
            <w:tcBorders>
              <w:tl2br w:val="nil"/>
              <w:tr2bl w:val="nil"/>
            </w:tcBorders>
            <w:shd w:val="clear" w:color="auto" w:fill="FFFFFF"/>
            <w:vAlign w:val="center"/>
          </w:tcPr>
          <w:p w:rsidR="00630C31" w:rsidRPr="004B5130" w:rsidRDefault="00630C31">
            <w:pPr>
              <w:widowControl/>
              <w:ind w:firstLineChars="0" w:firstLine="0"/>
              <w:jc w:val="center"/>
              <w:rPr>
                <w:rFonts w:ascii="宋体" w:eastAsia="宋体" w:hAnsi="宋体" w:cs="宋体"/>
                <w:color w:val="000000"/>
                <w:kern w:val="0"/>
                <w:sz w:val="22"/>
                <w:highlight w:val="yellow"/>
              </w:rPr>
            </w:pPr>
          </w:p>
        </w:tc>
        <w:tc>
          <w:tcPr>
            <w:tcW w:w="2789" w:type="dxa"/>
            <w:vMerge/>
            <w:tcBorders>
              <w:tl2br w:val="nil"/>
              <w:tr2bl w:val="nil"/>
            </w:tcBorders>
            <w:shd w:val="clear" w:color="000000" w:fill="FFFFFF"/>
            <w:vAlign w:val="center"/>
          </w:tcPr>
          <w:p w:rsidR="00630C31" w:rsidRDefault="00630C31">
            <w:pPr>
              <w:widowControl/>
              <w:ind w:firstLineChars="0" w:firstLine="0"/>
              <w:rPr>
                <w:rFonts w:ascii="宋体" w:eastAsia="宋体" w:hAnsi="宋体" w:cs="宋体"/>
                <w:color w:val="000000"/>
                <w:kern w:val="0"/>
                <w:sz w:val="22"/>
              </w:rPr>
            </w:pPr>
          </w:p>
        </w:tc>
        <w:tc>
          <w:tcPr>
            <w:tcW w:w="7341" w:type="dxa"/>
            <w:tcBorders>
              <w:tl2br w:val="nil"/>
              <w:tr2bl w:val="nil"/>
            </w:tcBorders>
            <w:shd w:val="clear" w:color="000000" w:fill="FFFFFF"/>
            <w:vAlign w:val="center"/>
          </w:tcPr>
          <w:p w:rsidR="00630C31" w:rsidRDefault="00630C31">
            <w:pPr>
              <w:widowControl/>
              <w:ind w:firstLineChars="0" w:firstLine="0"/>
              <w:rPr>
                <w:rFonts w:ascii="宋体" w:eastAsia="宋体" w:hAnsi="宋体" w:cs="宋体"/>
                <w:color w:val="000000"/>
                <w:kern w:val="0"/>
                <w:sz w:val="22"/>
              </w:rPr>
            </w:pPr>
            <w:r>
              <w:rPr>
                <w:rFonts w:ascii="宋体" w:eastAsia="宋体" w:hAnsi="宋体" w:cs="宋体" w:hint="eastAsia"/>
                <w:color w:val="000000"/>
                <w:kern w:val="0"/>
                <w:sz w:val="22"/>
              </w:rPr>
              <w:t>社会公众或服务对象是指因该项目实施而受到影响的部门（单位）、群体或个人。一般采取社会调查的方式。</w:t>
            </w:r>
          </w:p>
        </w:tc>
      </w:tr>
      <w:tr w:rsidR="000F66EE">
        <w:trPr>
          <w:trHeight w:val="1137"/>
          <w:jc w:val="center"/>
        </w:trPr>
        <w:tc>
          <w:tcPr>
            <w:tcW w:w="1155" w:type="dxa"/>
            <w:tcBorders>
              <w:tl2br w:val="nil"/>
              <w:tr2bl w:val="nil"/>
            </w:tcBorders>
            <w:shd w:val="clear" w:color="auto" w:fill="FFFFFF"/>
            <w:vAlign w:val="center"/>
          </w:tcPr>
          <w:p w:rsidR="000F66EE" w:rsidRDefault="004B5130">
            <w:pPr>
              <w:widowControl/>
              <w:ind w:firstLineChars="0" w:firstLine="0"/>
              <w:jc w:val="center"/>
              <w:rPr>
                <w:rFonts w:ascii="宋体" w:eastAsia="宋体" w:hAnsi="宋体" w:cs="宋体"/>
                <w:color w:val="000000"/>
                <w:kern w:val="0"/>
                <w:sz w:val="22"/>
              </w:rPr>
            </w:pPr>
            <w:r>
              <w:rPr>
                <w:rFonts w:ascii="宋体" w:eastAsia="宋体" w:hAnsi="宋体" w:cs="宋体"/>
                <w:color w:val="000000"/>
                <w:kern w:val="0"/>
                <w:sz w:val="22"/>
              </w:rPr>
              <w:t>满意度指标完成情况分析</w:t>
            </w:r>
          </w:p>
        </w:tc>
        <w:tc>
          <w:tcPr>
            <w:tcW w:w="1199" w:type="dxa"/>
            <w:tcBorders>
              <w:tl2br w:val="nil"/>
              <w:tr2bl w:val="nil"/>
            </w:tcBorders>
            <w:shd w:val="clear" w:color="auto" w:fill="FFFFFF"/>
            <w:vAlign w:val="center"/>
          </w:tcPr>
          <w:p w:rsidR="000F66EE" w:rsidRDefault="004B5130">
            <w:pPr>
              <w:widowControl/>
              <w:ind w:firstLineChars="0" w:firstLine="0"/>
              <w:jc w:val="center"/>
              <w:rPr>
                <w:rFonts w:ascii="宋体" w:eastAsia="宋体" w:hAnsi="宋体" w:cs="宋体"/>
                <w:color w:val="000000"/>
                <w:kern w:val="0"/>
                <w:sz w:val="22"/>
              </w:rPr>
            </w:pPr>
            <w:r>
              <w:rPr>
                <w:rFonts w:ascii="宋体" w:eastAsia="宋体" w:hAnsi="宋体" w:cs="宋体" w:hint="eastAsia"/>
                <w:color w:val="000000"/>
                <w:kern w:val="0"/>
                <w:sz w:val="22"/>
              </w:rPr>
              <w:t>满意度指标</w:t>
            </w:r>
          </w:p>
        </w:tc>
        <w:tc>
          <w:tcPr>
            <w:tcW w:w="1411" w:type="dxa"/>
            <w:tcBorders>
              <w:tl2br w:val="nil"/>
              <w:tr2bl w:val="nil"/>
            </w:tcBorders>
            <w:shd w:val="clear" w:color="auto" w:fill="FFFFFF"/>
            <w:vAlign w:val="center"/>
          </w:tcPr>
          <w:p w:rsidR="000F66EE" w:rsidRDefault="004B5130">
            <w:pPr>
              <w:widowControl/>
              <w:ind w:firstLineChars="0" w:firstLine="0"/>
              <w:jc w:val="center"/>
              <w:rPr>
                <w:rFonts w:ascii="宋体" w:eastAsia="宋体" w:hAnsi="宋体" w:cs="宋体"/>
                <w:color w:val="000000"/>
                <w:kern w:val="0"/>
                <w:sz w:val="22"/>
              </w:rPr>
            </w:pPr>
            <w:r>
              <w:rPr>
                <w:rFonts w:ascii="宋体" w:eastAsia="宋体" w:hAnsi="宋体" w:cs="宋体" w:hint="eastAsia"/>
                <w:color w:val="000000"/>
                <w:kern w:val="0"/>
                <w:sz w:val="22"/>
              </w:rPr>
              <w:t>群众满意度</w:t>
            </w:r>
          </w:p>
        </w:tc>
        <w:tc>
          <w:tcPr>
            <w:tcW w:w="2789" w:type="dxa"/>
            <w:tcBorders>
              <w:tl2br w:val="nil"/>
              <w:tr2bl w:val="nil"/>
            </w:tcBorders>
            <w:shd w:val="clear" w:color="000000" w:fill="FFFFFF"/>
            <w:vAlign w:val="center"/>
          </w:tcPr>
          <w:p w:rsidR="000F66EE" w:rsidRDefault="004B5130">
            <w:pPr>
              <w:widowControl/>
              <w:ind w:firstLineChars="0" w:firstLine="0"/>
              <w:rPr>
                <w:rFonts w:ascii="宋体" w:eastAsia="宋体" w:hAnsi="宋体" w:cs="宋体"/>
                <w:color w:val="000000"/>
                <w:kern w:val="0"/>
                <w:sz w:val="22"/>
              </w:rPr>
            </w:pPr>
            <w:r>
              <w:rPr>
                <w:rFonts w:ascii="宋体" w:eastAsia="宋体" w:hAnsi="宋体" w:cs="宋体" w:hint="eastAsia"/>
                <w:color w:val="000000"/>
                <w:kern w:val="0"/>
                <w:sz w:val="22"/>
              </w:rPr>
              <w:t>社会公众或服务对象对项目实施效果的满意程度。</w:t>
            </w:r>
          </w:p>
        </w:tc>
        <w:tc>
          <w:tcPr>
            <w:tcW w:w="7341" w:type="dxa"/>
            <w:tcBorders>
              <w:tl2br w:val="nil"/>
              <w:tr2bl w:val="nil"/>
            </w:tcBorders>
            <w:shd w:val="clear" w:color="000000" w:fill="FFFFFF"/>
            <w:vAlign w:val="center"/>
          </w:tcPr>
          <w:p w:rsidR="000F66EE" w:rsidRDefault="004B5130">
            <w:pPr>
              <w:widowControl/>
              <w:ind w:firstLineChars="0" w:firstLine="0"/>
              <w:rPr>
                <w:rFonts w:ascii="宋体" w:eastAsia="宋体" w:hAnsi="宋体" w:cs="宋体"/>
                <w:color w:val="000000"/>
                <w:kern w:val="0"/>
                <w:sz w:val="22"/>
              </w:rPr>
            </w:pPr>
            <w:r>
              <w:rPr>
                <w:rFonts w:ascii="宋体" w:eastAsia="宋体" w:hAnsi="宋体" w:cs="宋体" w:hint="eastAsia"/>
                <w:color w:val="000000"/>
                <w:kern w:val="0"/>
                <w:sz w:val="22"/>
              </w:rPr>
              <w:t>社会公众或服务对象是指因该项目实施而受到影响的部门（单位）、群体或个人。一般采取社会调查的方式。</w:t>
            </w:r>
          </w:p>
        </w:tc>
      </w:tr>
    </w:tbl>
    <w:p w:rsidR="000F66EE" w:rsidRDefault="000F66EE" w:rsidP="00630C31">
      <w:pPr>
        <w:ind w:firstLineChars="0" w:firstLine="0"/>
        <w:rPr>
          <w:rFonts w:ascii="仿宋_GB2312" w:hint="eastAsia"/>
        </w:rPr>
        <w:sectPr w:rsidR="000F66EE">
          <w:footnotePr>
            <w:numFmt w:val="decimalEnclosedCircleChinese"/>
          </w:footnotePr>
          <w:pgSz w:w="16838" w:h="11906" w:orient="landscape"/>
          <w:pgMar w:top="1800" w:right="1440" w:bottom="1800" w:left="1440" w:header="1276" w:footer="992" w:gutter="0"/>
          <w:cols w:space="425"/>
          <w:docGrid w:type="lines" w:linePitch="381"/>
        </w:sectPr>
      </w:pPr>
    </w:p>
    <w:p w:rsidR="000F66EE" w:rsidRDefault="004B5130">
      <w:pPr>
        <w:pStyle w:val="3"/>
        <w:ind w:firstLine="643"/>
      </w:pPr>
      <w:bookmarkStart w:id="22" w:name="_Toc165277234"/>
      <w:bookmarkStart w:id="23" w:name="_Hlk67586038"/>
      <w:r>
        <w:t>3.</w:t>
      </w:r>
      <w:r>
        <w:rPr>
          <w:rFonts w:hint="eastAsia"/>
        </w:rPr>
        <w:t>评价方法</w:t>
      </w:r>
      <w:bookmarkEnd w:id="22"/>
    </w:p>
    <w:bookmarkEnd w:id="23"/>
    <w:p w:rsidR="000F66EE" w:rsidRDefault="004B5130">
      <w:pPr>
        <w:spacing w:line="360" w:lineRule="auto"/>
        <w:ind w:firstLine="560"/>
        <w:rPr>
          <w:rFonts w:ascii="仿宋_GB2312"/>
        </w:rPr>
      </w:pPr>
      <w:r>
        <w:rPr>
          <w:rFonts w:ascii="仿宋_GB2312" w:hint="eastAsia"/>
        </w:rPr>
        <w:t>《关于印发&lt;项目支出绩效评价管理办法&gt;的通知》（财预〔2020〕10号）文件指出部门评价的方法主要包括成本效益分析法、比较法、因素分析法、最低成本法、公众评判法、标杆管理法等。</w:t>
      </w:r>
    </w:p>
    <w:p w:rsidR="000F66EE" w:rsidRDefault="004B5130">
      <w:pPr>
        <w:spacing w:line="360" w:lineRule="auto"/>
        <w:ind w:firstLine="560"/>
        <w:rPr>
          <w:rFonts w:ascii="仿宋_GB2312"/>
        </w:rPr>
      </w:pPr>
      <w:r>
        <w:rPr>
          <w:rFonts w:ascii="仿宋_GB2312" w:hint="eastAsia"/>
        </w:rPr>
        <w:t>（1）成本效益分析法。是指将投入与产出、效益进行关联性分析的方法。</w:t>
      </w:r>
    </w:p>
    <w:p w:rsidR="000F66EE" w:rsidRDefault="004B5130">
      <w:pPr>
        <w:spacing w:line="360" w:lineRule="auto"/>
        <w:ind w:firstLine="560"/>
        <w:rPr>
          <w:rFonts w:ascii="仿宋_GB2312"/>
        </w:rPr>
      </w:pPr>
      <w:r>
        <w:rPr>
          <w:rFonts w:ascii="仿宋_GB2312" w:hint="eastAsia"/>
        </w:rPr>
        <w:t>（2）比较法。是指将实施情况与绩效目标、历史情况、不同部门和地区同类支出情况进行比较的方法。</w:t>
      </w:r>
    </w:p>
    <w:p w:rsidR="000F66EE" w:rsidRDefault="004B5130">
      <w:pPr>
        <w:spacing w:line="360" w:lineRule="auto"/>
        <w:ind w:firstLine="560"/>
        <w:rPr>
          <w:rFonts w:ascii="仿宋_GB2312"/>
        </w:rPr>
      </w:pPr>
      <w:r>
        <w:rPr>
          <w:rFonts w:ascii="仿宋_GB2312" w:hint="eastAsia"/>
        </w:rPr>
        <w:t>（3）因素分析法。是指综合分析影响绩效目标实现、实施效果的内外部因素的方法。</w:t>
      </w:r>
    </w:p>
    <w:p w:rsidR="000F66EE" w:rsidRDefault="004B5130">
      <w:pPr>
        <w:spacing w:line="360" w:lineRule="auto"/>
        <w:ind w:firstLine="560"/>
        <w:rPr>
          <w:rFonts w:ascii="仿宋_GB2312"/>
        </w:rPr>
      </w:pPr>
      <w:r>
        <w:rPr>
          <w:rFonts w:ascii="仿宋_GB2312" w:hint="eastAsia"/>
        </w:rPr>
        <w:t>（4）最低成本法。是指在绩效目标确定的前提下，成本最小者为优的方法。</w:t>
      </w:r>
    </w:p>
    <w:p w:rsidR="000F66EE" w:rsidRDefault="004B5130">
      <w:pPr>
        <w:spacing w:line="360" w:lineRule="auto"/>
        <w:ind w:firstLine="560"/>
        <w:rPr>
          <w:rFonts w:ascii="仿宋_GB2312"/>
        </w:rPr>
      </w:pPr>
      <w:r>
        <w:rPr>
          <w:rFonts w:ascii="仿宋_GB2312" w:hint="eastAsia"/>
        </w:rPr>
        <w:t>（5）公众评判法。是指通过专家评估、公众问卷及抽样调查等方式进行评判的方法。</w:t>
      </w:r>
    </w:p>
    <w:p w:rsidR="000F66EE" w:rsidRDefault="004B5130">
      <w:pPr>
        <w:spacing w:line="360" w:lineRule="auto"/>
        <w:ind w:firstLine="560"/>
        <w:rPr>
          <w:rFonts w:ascii="仿宋_GB2312"/>
        </w:rPr>
      </w:pPr>
      <w:r>
        <w:rPr>
          <w:rFonts w:ascii="仿宋_GB2312" w:hint="eastAsia"/>
        </w:rPr>
        <w:t>（6）标杆管理法。是指以国内外同行业中较高的绩效水平为标杆进行评判的方法。</w:t>
      </w:r>
    </w:p>
    <w:p w:rsidR="000F66EE" w:rsidRDefault="004B5130">
      <w:pPr>
        <w:spacing w:line="360" w:lineRule="auto"/>
        <w:ind w:firstLine="560"/>
        <w:rPr>
          <w:rFonts w:ascii="仿宋_GB2312"/>
        </w:rPr>
      </w:pPr>
      <w:r>
        <w:rPr>
          <w:rFonts w:ascii="仿宋_GB2312" w:hint="eastAsia"/>
        </w:rPr>
        <w:t>（7）其他评价方法。</w:t>
      </w:r>
    </w:p>
    <w:p w:rsidR="000F66EE" w:rsidRDefault="004B5130">
      <w:pPr>
        <w:spacing w:line="360" w:lineRule="auto"/>
        <w:ind w:firstLine="560"/>
        <w:rPr>
          <w:rFonts w:ascii="仿宋_GB2312"/>
        </w:rPr>
      </w:pPr>
      <w:r>
        <w:rPr>
          <w:rFonts w:ascii="仿宋_GB2312" w:hint="eastAsia"/>
        </w:rPr>
        <w:t>根据本项目中央补助地方公共文化服务体系建设专项资金市广电局数字发射机及补点配套设备购置的特点，本次评价主要采用比较法和公众评判法，对项目总预算和明细预算的内容、标准、计划是否经济合理进行深入分析，以考察实际产出和效益是否达到预期。</w:t>
      </w:r>
    </w:p>
    <w:p w:rsidR="000F66EE" w:rsidRDefault="004B5130">
      <w:pPr>
        <w:pStyle w:val="3"/>
        <w:ind w:firstLine="643"/>
      </w:pPr>
      <w:bookmarkStart w:id="24" w:name="_Toc165277235"/>
      <w:r>
        <w:t>4.</w:t>
      </w:r>
      <w:r>
        <w:rPr>
          <w:rFonts w:hint="eastAsia"/>
        </w:rPr>
        <w:t>评价标准</w:t>
      </w:r>
      <w:bookmarkEnd w:id="24"/>
    </w:p>
    <w:p w:rsidR="000F66EE" w:rsidRDefault="004B5130">
      <w:pPr>
        <w:spacing w:line="360" w:lineRule="auto"/>
        <w:ind w:firstLine="560"/>
        <w:rPr>
          <w:rFonts w:ascii="仿宋_GB2312"/>
        </w:rPr>
      </w:pPr>
      <w:r>
        <w:rPr>
          <w:rFonts w:ascii="仿宋_GB2312" w:hint="eastAsia"/>
        </w:rPr>
        <w:t>绩效评价标准主要包括计划标准、行业标准、历史标准等，用于对绩效指标完成情况进行比较。</w:t>
      </w:r>
    </w:p>
    <w:p w:rsidR="000F66EE" w:rsidRDefault="004B5130">
      <w:pPr>
        <w:spacing w:line="360" w:lineRule="auto"/>
        <w:ind w:firstLine="560"/>
        <w:rPr>
          <w:rFonts w:ascii="仿宋_GB2312"/>
        </w:rPr>
      </w:pPr>
      <w:r>
        <w:rPr>
          <w:rFonts w:ascii="仿宋_GB2312" w:hint="eastAsia"/>
        </w:rPr>
        <w:t>（1）计划标准。指以预先制定的目标、计划、预算、定额等作为评价标准。</w:t>
      </w:r>
    </w:p>
    <w:p w:rsidR="000F66EE" w:rsidRDefault="004B5130">
      <w:pPr>
        <w:spacing w:line="360" w:lineRule="auto"/>
        <w:ind w:firstLine="560"/>
        <w:rPr>
          <w:rFonts w:ascii="仿宋_GB2312"/>
        </w:rPr>
      </w:pPr>
      <w:r>
        <w:rPr>
          <w:rFonts w:ascii="仿宋_GB2312" w:hint="eastAsia"/>
        </w:rPr>
        <w:t>（2）行业标准。指参照国家公布的行业指标数据制定的评价标准。</w:t>
      </w:r>
    </w:p>
    <w:p w:rsidR="000F66EE" w:rsidRDefault="004B5130">
      <w:pPr>
        <w:spacing w:line="360" w:lineRule="auto"/>
        <w:ind w:firstLine="560"/>
        <w:rPr>
          <w:rFonts w:ascii="仿宋_GB2312"/>
        </w:rPr>
      </w:pPr>
      <w:r>
        <w:rPr>
          <w:rFonts w:ascii="仿宋_GB2312" w:hint="eastAsia"/>
        </w:rPr>
        <w:t>（3）历史标准。指参照历史数据制定的评价标准，为体现绩效改进的原则，在可实现的条件下应当确定相对较高的评价标准。</w:t>
      </w:r>
    </w:p>
    <w:p w:rsidR="000F66EE" w:rsidRDefault="004B5130">
      <w:pPr>
        <w:spacing w:line="360" w:lineRule="auto"/>
        <w:ind w:firstLine="560"/>
        <w:rPr>
          <w:rFonts w:ascii="仿宋_GB2312"/>
        </w:rPr>
      </w:pPr>
      <w:r>
        <w:rPr>
          <w:rFonts w:ascii="仿宋_GB2312" w:hint="eastAsia"/>
        </w:rPr>
        <w:t>在上述评价标准的基础上，本次评价依据以下文件为重要指导和准绳：</w:t>
      </w:r>
    </w:p>
    <w:p w:rsidR="000F66EE" w:rsidRDefault="004B5130">
      <w:pPr>
        <w:spacing w:line="360" w:lineRule="auto"/>
        <w:ind w:firstLine="560"/>
        <w:rPr>
          <w:rFonts w:ascii="仿宋_GB2312"/>
        </w:rPr>
      </w:pPr>
      <w:r>
        <w:rPr>
          <w:rFonts w:ascii="黑体" w:eastAsia="黑体" w:hAnsi="黑体" w:cs="Times New Roman" w:hint="eastAsia"/>
          <w:szCs w:val="28"/>
        </w:rPr>
        <w:t>·</w:t>
      </w:r>
      <w:r>
        <w:rPr>
          <w:rFonts w:ascii="仿宋_GB2312" w:hint="eastAsia"/>
        </w:rPr>
        <w:t>《中共中央国务院关于全面实施预算绩效管理的意见》（中发〔2018〕34号）</w:t>
      </w:r>
    </w:p>
    <w:p w:rsidR="000F66EE" w:rsidRDefault="004B5130">
      <w:pPr>
        <w:spacing w:line="360" w:lineRule="auto"/>
        <w:ind w:firstLine="560"/>
        <w:rPr>
          <w:rFonts w:ascii="仿宋_GB2312"/>
        </w:rPr>
      </w:pPr>
      <w:r>
        <w:rPr>
          <w:rFonts w:ascii="黑体" w:eastAsia="黑体" w:hAnsi="黑体" w:cs="Times New Roman" w:hint="eastAsia"/>
          <w:szCs w:val="28"/>
        </w:rPr>
        <w:t>·</w:t>
      </w:r>
      <w:r>
        <w:rPr>
          <w:rFonts w:ascii="仿宋_GB2312" w:hint="eastAsia"/>
        </w:rPr>
        <w:t>《关于印发&lt;乌鲁木齐市本级部门预算绩效目标管理暂行办法&gt;的通知》（乌财预〔2018〕56号）</w:t>
      </w:r>
    </w:p>
    <w:p w:rsidR="000F66EE" w:rsidRDefault="004B5130">
      <w:pPr>
        <w:spacing w:line="360" w:lineRule="auto"/>
        <w:ind w:firstLineChars="0" w:firstLine="560"/>
        <w:rPr>
          <w:rFonts w:ascii="仿宋_GB2312"/>
        </w:rPr>
      </w:pPr>
      <w:r>
        <w:rPr>
          <w:rFonts w:ascii="黑体" w:eastAsia="黑体" w:hAnsi="黑体" w:cs="Times New Roman" w:hint="eastAsia"/>
          <w:szCs w:val="28"/>
        </w:rPr>
        <w:t>·</w:t>
      </w:r>
      <w:r>
        <w:rPr>
          <w:rFonts w:ascii="仿宋_GB2312" w:hint="eastAsia"/>
        </w:rPr>
        <w:t>《关于做好2019年部门预算项目支出绩效目标管理有关事宜的通知》（乌财预〔2018〕76号）</w:t>
      </w:r>
    </w:p>
    <w:p w:rsidR="000F66EE" w:rsidRDefault="004B5130">
      <w:pPr>
        <w:spacing w:line="360" w:lineRule="auto"/>
        <w:ind w:firstLine="560"/>
        <w:rPr>
          <w:rFonts w:ascii="仿宋_GB2312"/>
        </w:rPr>
      </w:pPr>
      <w:r>
        <w:rPr>
          <w:rFonts w:ascii="黑体" w:eastAsia="黑体" w:hAnsi="黑体" w:cs="Times New Roman" w:hint="eastAsia"/>
          <w:szCs w:val="28"/>
        </w:rPr>
        <w:t>·</w:t>
      </w:r>
      <w:r>
        <w:rPr>
          <w:rFonts w:ascii="仿宋_GB2312" w:hint="eastAsia"/>
        </w:rPr>
        <w:t>《项目支出绩效评价管理办法》（财预〔2020〕10号）</w:t>
      </w:r>
    </w:p>
    <w:p w:rsidR="00630C31" w:rsidRDefault="00630C31">
      <w:pPr>
        <w:pStyle w:val="20"/>
        <w:ind w:firstLine="560"/>
        <w:rPr>
          <w:rFonts w:ascii="仿宋_GB2312" w:eastAsia="仿宋_GB2312" w:hAnsi="Calibri" w:cs="黑体"/>
          <w:b w:val="0"/>
          <w:bCs w:val="0"/>
          <w:sz w:val="28"/>
          <w:szCs w:val="22"/>
        </w:rPr>
      </w:pPr>
      <w:bookmarkStart w:id="25" w:name="_Toc165277236"/>
      <w:bookmarkStart w:id="26" w:name="_Toc67911607"/>
      <w:r w:rsidRPr="00630C31">
        <w:rPr>
          <w:rFonts w:ascii="黑体" w:eastAsia="黑体" w:hAnsi="黑体" w:cs="Times New Roman" w:hint="eastAsia"/>
          <w:b w:val="0"/>
          <w:bCs w:val="0"/>
          <w:sz w:val="28"/>
          <w:szCs w:val="28"/>
        </w:rPr>
        <w:t>·</w:t>
      </w:r>
      <w:r w:rsidRPr="00630C31">
        <w:rPr>
          <w:rFonts w:ascii="仿宋_GB2312" w:eastAsia="仿宋_GB2312" w:hAnsi="Calibri" w:cs="黑体" w:hint="eastAsia"/>
          <w:b w:val="0"/>
          <w:bCs w:val="0"/>
          <w:sz w:val="28"/>
          <w:szCs w:val="22"/>
        </w:rPr>
        <w:t>《乌财科教[2023]38号 关于下达2023年中央补助地方公共文化服务体系建设补助资金预算（重点项目、一般项目市本级部分）的通知</w:t>
      </w:r>
      <w:r w:rsidR="00C043FC">
        <w:rPr>
          <w:rFonts w:ascii="仿宋_GB2312" w:eastAsia="仿宋_GB2312" w:hAnsi="Calibri" w:cs="黑体" w:hint="eastAsia"/>
          <w:b w:val="0"/>
          <w:bCs w:val="0"/>
          <w:sz w:val="28"/>
          <w:szCs w:val="22"/>
        </w:rPr>
        <w:t>》</w:t>
      </w:r>
    </w:p>
    <w:p w:rsidR="00B509C8" w:rsidRPr="00B509C8" w:rsidRDefault="00C043FC" w:rsidP="00B509C8">
      <w:pPr>
        <w:ind w:firstLine="562"/>
        <w:rPr>
          <w:rFonts w:hint="eastAsia"/>
        </w:rPr>
      </w:pPr>
      <w:r w:rsidRPr="00630C31">
        <w:rPr>
          <w:rFonts w:ascii="仿宋_GB2312" w:hint="eastAsia"/>
          <w:b/>
          <w:bCs/>
        </w:rPr>
        <w:t>《</w:t>
      </w:r>
      <w:r w:rsidR="00B509C8">
        <w:t>乌广函发【</w:t>
      </w:r>
      <w:r w:rsidR="00B509C8">
        <w:rPr>
          <w:rFonts w:hint="eastAsia"/>
        </w:rPr>
        <w:t>2</w:t>
      </w:r>
      <w:r w:rsidR="00B509C8">
        <w:t>023</w:t>
      </w:r>
      <w:r w:rsidR="00B509C8">
        <w:t>】</w:t>
      </w:r>
      <w:r w:rsidR="00B509C8">
        <w:rPr>
          <w:rFonts w:hint="eastAsia"/>
        </w:rPr>
        <w:t>0</w:t>
      </w:r>
      <w:r w:rsidR="00B509C8">
        <w:t>4</w:t>
      </w:r>
      <w:r w:rsidR="00B509C8">
        <w:t>号</w:t>
      </w:r>
      <w:r w:rsidR="00B509C8">
        <w:rPr>
          <w:rFonts w:hint="eastAsia"/>
        </w:rPr>
        <w:t xml:space="preserve"> </w:t>
      </w:r>
      <w:r w:rsidR="00B509C8">
        <w:rPr>
          <w:rFonts w:hint="eastAsia"/>
        </w:rPr>
        <w:t>关于</w:t>
      </w:r>
      <w:r w:rsidR="00B509C8">
        <w:rPr>
          <w:rFonts w:hint="eastAsia"/>
        </w:rPr>
        <w:t>2</w:t>
      </w:r>
      <w:r w:rsidR="00B509C8">
        <w:t>022</w:t>
      </w:r>
      <w:r w:rsidR="00B509C8">
        <w:t>年中央补助地方公共文化服务体系建设专项资金分配使用情况及申请</w:t>
      </w:r>
      <w:r w:rsidR="00B509C8">
        <w:rPr>
          <w:rFonts w:hint="eastAsia"/>
        </w:rPr>
        <w:t>2</w:t>
      </w:r>
      <w:r w:rsidR="00B509C8">
        <w:t>023</w:t>
      </w:r>
      <w:r w:rsidR="00B509C8">
        <w:t>年中央补助地方</w:t>
      </w:r>
      <w:r>
        <w:t>公共文化服务体系建设专项资金的报告</w:t>
      </w:r>
      <w:r>
        <w:rPr>
          <w:rFonts w:ascii="仿宋_GB2312" w:hint="eastAsia"/>
          <w:b/>
          <w:bCs/>
        </w:rPr>
        <w:t>》</w:t>
      </w:r>
    </w:p>
    <w:p w:rsidR="000F66EE" w:rsidRDefault="004B5130">
      <w:pPr>
        <w:pStyle w:val="20"/>
        <w:ind w:firstLine="643"/>
        <w:rPr>
          <w:rFonts w:ascii="仿宋" w:eastAsia="仿宋" w:hAnsi="仿宋"/>
          <w:lang w:bidi="en-US"/>
        </w:rPr>
      </w:pPr>
      <w:r>
        <w:rPr>
          <w:rFonts w:ascii="仿宋" w:eastAsia="仿宋" w:hAnsi="仿宋" w:hint="eastAsia"/>
          <w:lang w:bidi="en-US"/>
        </w:rPr>
        <w:t>（三）绩效评价工作过程</w:t>
      </w:r>
      <w:bookmarkEnd w:id="25"/>
      <w:bookmarkEnd w:id="26"/>
    </w:p>
    <w:p w:rsidR="000F66EE" w:rsidRDefault="004B5130">
      <w:pPr>
        <w:spacing w:line="360" w:lineRule="auto"/>
        <w:ind w:firstLine="560"/>
        <w:rPr>
          <w:rFonts w:ascii="仿宋_GB2312"/>
        </w:rPr>
      </w:pPr>
      <w:r>
        <w:rPr>
          <w:rFonts w:ascii="仿宋_GB2312" w:hint="eastAsia"/>
        </w:rPr>
        <w:t>评价小组根据项目绩效目标，查阅有关佐证资料，结合现场抽样调查及延伸评价等方式开展此次评价，重点关注和评价项目预算和绩效目标的匹配情况、项目资金的管理和使用情况、项目实施和监督情况（包括但不限于项目立项、制度执行、质量达标、完成时效等）以及项目产生的实际效益等。具体而言，通过前期准备、材料审核分析、现场核查评价、综合分析评价及报告撰写，评价项目实施情况，展现资金使用效益。</w:t>
      </w:r>
    </w:p>
    <w:p w:rsidR="000F66EE" w:rsidRDefault="004B5130">
      <w:pPr>
        <w:pStyle w:val="1"/>
        <w:ind w:firstLineChars="0" w:firstLine="0"/>
        <w:jc w:val="left"/>
        <w:rPr>
          <w:rFonts w:ascii="仿宋" w:eastAsia="仿宋" w:hAnsi="仿宋"/>
          <w:sz w:val="36"/>
          <w:szCs w:val="36"/>
          <w:lang w:bidi="en-US"/>
        </w:rPr>
      </w:pPr>
      <w:bookmarkStart w:id="27" w:name="_Toc67911608"/>
      <w:bookmarkStart w:id="28" w:name="_Toc165277237"/>
      <w:r>
        <w:rPr>
          <w:rFonts w:ascii="仿宋" w:eastAsia="仿宋" w:hAnsi="仿宋" w:hint="eastAsia"/>
          <w:sz w:val="36"/>
          <w:szCs w:val="36"/>
          <w:lang w:bidi="en-US"/>
        </w:rPr>
        <w:t>三、综合评价情况及评价结论</w:t>
      </w:r>
      <w:bookmarkEnd w:id="27"/>
      <w:bookmarkEnd w:id="28"/>
    </w:p>
    <w:p w:rsidR="000F66EE" w:rsidRDefault="004B5130">
      <w:pPr>
        <w:pStyle w:val="20"/>
        <w:ind w:firstLine="643"/>
        <w:rPr>
          <w:rFonts w:ascii="仿宋" w:eastAsia="仿宋" w:hAnsi="仿宋"/>
          <w:lang w:bidi="en-US"/>
        </w:rPr>
      </w:pPr>
      <w:bookmarkStart w:id="29" w:name="_Toc67911609"/>
      <w:bookmarkStart w:id="30" w:name="_Toc165277238"/>
      <w:r>
        <w:rPr>
          <w:rFonts w:ascii="仿宋" w:eastAsia="仿宋" w:hAnsi="仿宋" w:hint="eastAsia"/>
          <w:lang w:bidi="en-US"/>
        </w:rPr>
        <w:t>（一）评价结论</w:t>
      </w:r>
      <w:bookmarkEnd w:id="29"/>
      <w:bookmarkEnd w:id="30"/>
    </w:p>
    <w:p w:rsidR="000F66EE" w:rsidRDefault="004B5130">
      <w:pPr>
        <w:spacing w:line="360" w:lineRule="auto"/>
        <w:ind w:firstLine="560"/>
        <w:rPr>
          <w:rFonts w:ascii="仿宋_GB2312"/>
          <w:szCs w:val="28"/>
        </w:rPr>
      </w:pPr>
      <w:r>
        <w:rPr>
          <w:rFonts w:ascii="仿宋_GB2312" w:hint="eastAsia"/>
          <w:szCs w:val="28"/>
        </w:rPr>
        <w:t>结合项目特点，制定符合项目实际的绩效评价指标体系及评分标准，通过数据采集、问卷调查及访谈等形式，对2</w:t>
      </w:r>
      <w:r>
        <w:rPr>
          <w:rFonts w:ascii="仿宋_GB2312"/>
          <w:szCs w:val="28"/>
        </w:rPr>
        <w:t>023</w:t>
      </w:r>
      <w:r>
        <w:rPr>
          <w:rFonts w:ascii="仿宋_GB2312" w:hint="eastAsia"/>
          <w:szCs w:val="28"/>
        </w:rPr>
        <w:t>年</w:t>
      </w:r>
      <w:r>
        <w:rPr>
          <w:rFonts w:ascii="仿宋_GB2312" w:hint="eastAsia"/>
        </w:rPr>
        <w:t>中央补助地方公共文化服务体系建设专项资金市广电局数字发射机及补点配套设备购置</w:t>
      </w:r>
      <w:r>
        <w:rPr>
          <w:rFonts w:ascii="仿宋_GB2312" w:hint="eastAsia"/>
          <w:szCs w:val="28"/>
        </w:rPr>
        <w:t>进行客观评价，最终评分结果为：总分为93.7分，绩效评级为“优</w:t>
      </w:r>
      <w:r w:rsidR="00E61321">
        <w:rPr>
          <w:rFonts w:ascii="仿宋_GB2312" w:hint="eastAsia"/>
          <w:szCs w:val="28"/>
        </w:rPr>
        <w:t>”</w:t>
      </w:r>
      <w:r>
        <w:rPr>
          <w:rFonts w:ascii="仿宋_GB2312" w:hint="eastAsia"/>
          <w:szCs w:val="28"/>
        </w:rPr>
        <w:t>。</w:t>
      </w:r>
    </w:p>
    <w:p w:rsidR="000F66EE" w:rsidRDefault="004B5130">
      <w:pPr>
        <w:spacing w:line="360" w:lineRule="auto"/>
        <w:ind w:firstLine="560"/>
        <w:rPr>
          <w:rFonts w:ascii="仿宋_GB2312"/>
          <w:szCs w:val="28"/>
        </w:rPr>
      </w:pPr>
      <w:r>
        <w:rPr>
          <w:rFonts w:ascii="仿宋_GB2312" w:hint="eastAsia"/>
          <w:szCs w:val="28"/>
        </w:rPr>
        <w:t>项目各部分权重和绩效分值如附表所示：</w:t>
      </w:r>
    </w:p>
    <w:p w:rsidR="000F66EE" w:rsidRDefault="004B5130">
      <w:pPr>
        <w:spacing w:line="360" w:lineRule="auto"/>
        <w:ind w:firstLineChars="0" w:firstLine="0"/>
        <w:jc w:val="center"/>
        <w:rPr>
          <w:rFonts w:ascii="仿宋_GB2312"/>
          <w:b/>
          <w:bCs/>
          <w:szCs w:val="28"/>
        </w:rPr>
      </w:pPr>
      <w:r>
        <w:rPr>
          <w:rFonts w:ascii="仿宋_GB2312"/>
          <w:b/>
          <w:bCs/>
          <w:szCs w:val="28"/>
        </w:rPr>
        <w:t xml:space="preserve">  </w:t>
      </w:r>
      <w:r>
        <w:rPr>
          <w:rFonts w:ascii="仿宋_GB2312" w:hint="eastAsia"/>
          <w:b/>
          <w:bCs/>
          <w:szCs w:val="28"/>
        </w:rPr>
        <w:t>项目各部分权重和绩效分值</w:t>
      </w:r>
    </w:p>
    <w:tbl>
      <w:tblPr>
        <w:tblW w:w="9062"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1550"/>
        <w:gridCol w:w="1984"/>
        <w:gridCol w:w="2693"/>
        <w:gridCol w:w="898"/>
        <w:gridCol w:w="898"/>
        <w:gridCol w:w="1039"/>
      </w:tblGrid>
      <w:tr w:rsidR="000F66EE">
        <w:trPr>
          <w:trHeight w:val="442"/>
          <w:tblHeader/>
          <w:jc w:val="center"/>
        </w:trPr>
        <w:tc>
          <w:tcPr>
            <w:tcW w:w="1550" w:type="dxa"/>
            <w:tcBorders>
              <w:tl2br w:val="nil"/>
              <w:tr2bl w:val="nil"/>
            </w:tcBorders>
            <w:shd w:val="clear" w:color="auto" w:fill="D0CECE" w:themeFill="background2" w:themeFillShade="E6"/>
            <w:vAlign w:val="center"/>
          </w:tcPr>
          <w:p w:rsidR="000F66EE" w:rsidRDefault="004B5130">
            <w:pPr>
              <w:widowControl/>
              <w:ind w:firstLineChars="0" w:firstLine="0"/>
              <w:jc w:val="center"/>
              <w:rPr>
                <w:rFonts w:ascii="仿宋_GB2312" w:hAnsi="宋体" w:cs="宋体"/>
                <w:b/>
                <w:bCs/>
                <w:kern w:val="0"/>
                <w:sz w:val="24"/>
                <w:szCs w:val="24"/>
              </w:rPr>
            </w:pPr>
            <w:r>
              <w:rPr>
                <w:rFonts w:ascii="仿宋_GB2312" w:hAnsi="宋体" w:cs="宋体" w:hint="eastAsia"/>
                <w:b/>
                <w:bCs/>
                <w:kern w:val="0"/>
                <w:sz w:val="24"/>
                <w:szCs w:val="24"/>
              </w:rPr>
              <w:t>一级指标</w:t>
            </w:r>
          </w:p>
        </w:tc>
        <w:tc>
          <w:tcPr>
            <w:tcW w:w="1984" w:type="dxa"/>
            <w:tcBorders>
              <w:tl2br w:val="nil"/>
              <w:tr2bl w:val="nil"/>
            </w:tcBorders>
            <w:shd w:val="clear" w:color="auto" w:fill="D0CECE" w:themeFill="background2" w:themeFillShade="E6"/>
            <w:vAlign w:val="center"/>
          </w:tcPr>
          <w:p w:rsidR="000F66EE" w:rsidRDefault="004B5130">
            <w:pPr>
              <w:widowControl/>
              <w:ind w:firstLineChars="0" w:firstLine="0"/>
              <w:jc w:val="center"/>
              <w:rPr>
                <w:rFonts w:ascii="仿宋_GB2312" w:hAnsi="宋体" w:cs="宋体"/>
                <w:b/>
                <w:bCs/>
                <w:kern w:val="0"/>
                <w:sz w:val="24"/>
                <w:szCs w:val="24"/>
              </w:rPr>
            </w:pPr>
            <w:r>
              <w:rPr>
                <w:rFonts w:ascii="仿宋_GB2312" w:hAnsi="宋体" w:cs="宋体" w:hint="eastAsia"/>
                <w:b/>
                <w:bCs/>
                <w:kern w:val="0"/>
                <w:sz w:val="24"/>
                <w:szCs w:val="24"/>
              </w:rPr>
              <w:t>二级指标</w:t>
            </w:r>
          </w:p>
        </w:tc>
        <w:tc>
          <w:tcPr>
            <w:tcW w:w="2693" w:type="dxa"/>
            <w:tcBorders>
              <w:tl2br w:val="nil"/>
              <w:tr2bl w:val="nil"/>
            </w:tcBorders>
            <w:shd w:val="clear" w:color="auto" w:fill="D0CECE" w:themeFill="background2" w:themeFillShade="E6"/>
            <w:vAlign w:val="center"/>
          </w:tcPr>
          <w:p w:rsidR="000F66EE" w:rsidRDefault="004B5130">
            <w:pPr>
              <w:widowControl/>
              <w:ind w:firstLineChars="0" w:firstLine="0"/>
              <w:jc w:val="center"/>
              <w:rPr>
                <w:rFonts w:ascii="仿宋_GB2312" w:hAnsi="宋体" w:cs="宋体"/>
                <w:b/>
                <w:bCs/>
                <w:kern w:val="0"/>
                <w:sz w:val="24"/>
                <w:szCs w:val="24"/>
              </w:rPr>
            </w:pPr>
            <w:r>
              <w:rPr>
                <w:rFonts w:ascii="仿宋_GB2312" w:hAnsi="宋体" w:cs="宋体" w:hint="eastAsia"/>
                <w:b/>
                <w:bCs/>
                <w:kern w:val="0"/>
                <w:sz w:val="24"/>
                <w:szCs w:val="24"/>
              </w:rPr>
              <w:t>三级指标</w:t>
            </w:r>
          </w:p>
        </w:tc>
        <w:tc>
          <w:tcPr>
            <w:tcW w:w="898" w:type="dxa"/>
            <w:tcBorders>
              <w:tl2br w:val="nil"/>
              <w:tr2bl w:val="nil"/>
            </w:tcBorders>
            <w:shd w:val="clear" w:color="auto" w:fill="D0CECE" w:themeFill="background2" w:themeFillShade="E6"/>
            <w:vAlign w:val="center"/>
          </w:tcPr>
          <w:p w:rsidR="000F66EE" w:rsidRDefault="004B5130">
            <w:pPr>
              <w:widowControl/>
              <w:ind w:firstLineChars="0" w:firstLine="0"/>
              <w:jc w:val="center"/>
              <w:rPr>
                <w:rFonts w:ascii="仿宋_GB2312" w:hAnsi="宋体" w:cs="宋体"/>
                <w:b/>
                <w:bCs/>
                <w:kern w:val="0"/>
                <w:sz w:val="24"/>
                <w:szCs w:val="24"/>
              </w:rPr>
            </w:pPr>
            <w:r>
              <w:rPr>
                <w:rFonts w:ascii="仿宋_GB2312" w:hAnsi="宋体" w:cs="宋体" w:hint="eastAsia"/>
                <w:b/>
                <w:bCs/>
                <w:kern w:val="0"/>
                <w:sz w:val="24"/>
                <w:szCs w:val="24"/>
              </w:rPr>
              <w:t>分值</w:t>
            </w:r>
          </w:p>
        </w:tc>
        <w:tc>
          <w:tcPr>
            <w:tcW w:w="898" w:type="dxa"/>
            <w:tcBorders>
              <w:tl2br w:val="nil"/>
              <w:tr2bl w:val="nil"/>
            </w:tcBorders>
            <w:shd w:val="clear" w:color="auto" w:fill="D0CECE" w:themeFill="background2" w:themeFillShade="E6"/>
            <w:vAlign w:val="center"/>
          </w:tcPr>
          <w:p w:rsidR="000F66EE" w:rsidRDefault="004B5130">
            <w:pPr>
              <w:widowControl/>
              <w:ind w:firstLineChars="0" w:firstLine="0"/>
              <w:jc w:val="center"/>
              <w:rPr>
                <w:rFonts w:ascii="仿宋_GB2312" w:hAnsi="宋体" w:cs="宋体"/>
                <w:b/>
                <w:bCs/>
                <w:kern w:val="0"/>
                <w:sz w:val="24"/>
                <w:szCs w:val="24"/>
              </w:rPr>
            </w:pPr>
            <w:r>
              <w:rPr>
                <w:rFonts w:ascii="仿宋_GB2312" w:hAnsi="宋体" w:cs="宋体" w:hint="eastAsia"/>
                <w:b/>
                <w:bCs/>
                <w:kern w:val="0"/>
                <w:sz w:val="24"/>
                <w:szCs w:val="24"/>
              </w:rPr>
              <w:t>得分</w:t>
            </w:r>
          </w:p>
        </w:tc>
        <w:tc>
          <w:tcPr>
            <w:tcW w:w="1039" w:type="dxa"/>
            <w:tcBorders>
              <w:tl2br w:val="nil"/>
              <w:tr2bl w:val="nil"/>
            </w:tcBorders>
            <w:shd w:val="clear" w:color="auto" w:fill="D0CECE" w:themeFill="background2" w:themeFillShade="E6"/>
            <w:vAlign w:val="center"/>
          </w:tcPr>
          <w:p w:rsidR="000F66EE" w:rsidRDefault="004B5130">
            <w:pPr>
              <w:widowControl/>
              <w:ind w:firstLineChars="0" w:firstLine="0"/>
              <w:jc w:val="center"/>
              <w:rPr>
                <w:rFonts w:ascii="仿宋_GB2312" w:hAnsi="Gungsuh" w:cs="宋体"/>
                <w:b/>
                <w:bCs/>
                <w:kern w:val="0"/>
                <w:sz w:val="24"/>
                <w:szCs w:val="24"/>
              </w:rPr>
            </w:pPr>
            <w:r>
              <w:rPr>
                <w:rFonts w:ascii="仿宋_GB2312" w:hAnsi="Gungsuh" w:cs="宋体" w:hint="eastAsia"/>
                <w:b/>
                <w:bCs/>
                <w:kern w:val="0"/>
                <w:sz w:val="24"/>
                <w:szCs w:val="24"/>
              </w:rPr>
              <w:t>得分率</w:t>
            </w:r>
          </w:p>
        </w:tc>
      </w:tr>
      <w:tr w:rsidR="000F66EE">
        <w:trPr>
          <w:trHeight w:val="442"/>
          <w:jc w:val="center"/>
        </w:trPr>
        <w:tc>
          <w:tcPr>
            <w:tcW w:w="1550" w:type="dxa"/>
            <w:vMerge w:val="restart"/>
            <w:tcBorders>
              <w:tl2br w:val="nil"/>
              <w:tr2bl w:val="nil"/>
            </w:tcBorders>
            <w:shd w:val="clear" w:color="auto" w:fill="FFFFFF"/>
            <w:vAlign w:val="center"/>
          </w:tcPr>
          <w:p w:rsidR="000F66EE" w:rsidRDefault="004B5130">
            <w:pPr>
              <w:widowControl/>
              <w:ind w:firstLineChars="0" w:firstLine="0"/>
              <w:jc w:val="center"/>
              <w:rPr>
                <w:rFonts w:ascii="仿宋_GB2312" w:hAnsi="宋体" w:cs="宋体"/>
                <w:kern w:val="0"/>
                <w:sz w:val="24"/>
                <w:szCs w:val="24"/>
              </w:rPr>
            </w:pPr>
            <w:r>
              <w:rPr>
                <w:rFonts w:ascii="仿宋_GB2312" w:hAnsi="宋体" w:cs="宋体" w:hint="eastAsia"/>
                <w:kern w:val="0"/>
                <w:sz w:val="24"/>
                <w:szCs w:val="24"/>
              </w:rPr>
              <w:t>决策</w:t>
            </w:r>
          </w:p>
        </w:tc>
        <w:tc>
          <w:tcPr>
            <w:tcW w:w="1984" w:type="dxa"/>
            <w:vMerge w:val="restart"/>
            <w:tcBorders>
              <w:tl2br w:val="nil"/>
              <w:tr2bl w:val="nil"/>
            </w:tcBorders>
            <w:shd w:val="clear" w:color="auto" w:fill="FFFFFF"/>
            <w:vAlign w:val="center"/>
          </w:tcPr>
          <w:p w:rsidR="000F66EE" w:rsidRDefault="004B5130">
            <w:pPr>
              <w:widowControl/>
              <w:ind w:firstLineChars="0" w:firstLine="0"/>
              <w:jc w:val="center"/>
              <w:rPr>
                <w:rFonts w:ascii="仿宋_GB2312" w:hAnsi="宋体" w:cs="宋体"/>
                <w:kern w:val="0"/>
                <w:sz w:val="24"/>
                <w:szCs w:val="24"/>
              </w:rPr>
            </w:pPr>
            <w:r>
              <w:rPr>
                <w:rFonts w:ascii="仿宋_GB2312" w:hAnsi="宋体" w:cs="宋体" w:hint="eastAsia"/>
                <w:kern w:val="0"/>
                <w:sz w:val="24"/>
                <w:szCs w:val="24"/>
              </w:rPr>
              <w:t>项目立项</w:t>
            </w:r>
          </w:p>
        </w:tc>
        <w:tc>
          <w:tcPr>
            <w:tcW w:w="2693" w:type="dxa"/>
            <w:tcBorders>
              <w:tl2br w:val="nil"/>
              <w:tr2bl w:val="nil"/>
            </w:tcBorders>
            <w:shd w:val="clear" w:color="auto" w:fill="FFFFFF"/>
            <w:vAlign w:val="center"/>
          </w:tcPr>
          <w:p w:rsidR="000F66EE" w:rsidRDefault="004B5130">
            <w:pPr>
              <w:widowControl/>
              <w:ind w:firstLineChars="0" w:firstLine="0"/>
              <w:jc w:val="center"/>
              <w:rPr>
                <w:rFonts w:ascii="仿宋_GB2312" w:hAnsi="宋体" w:cs="宋体"/>
                <w:kern w:val="0"/>
                <w:sz w:val="24"/>
                <w:szCs w:val="24"/>
              </w:rPr>
            </w:pPr>
            <w:r>
              <w:rPr>
                <w:rFonts w:ascii="仿宋_GB2312" w:hAnsi="宋体" w:cs="宋体" w:hint="eastAsia"/>
                <w:kern w:val="0"/>
                <w:sz w:val="24"/>
                <w:szCs w:val="24"/>
              </w:rPr>
              <w:t>立项依据充分性</w:t>
            </w:r>
          </w:p>
        </w:tc>
        <w:tc>
          <w:tcPr>
            <w:tcW w:w="898" w:type="dxa"/>
            <w:tcBorders>
              <w:tl2br w:val="nil"/>
              <w:tr2bl w:val="nil"/>
            </w:tcBorders>
            <w:shd w:val="clear" w:color="auto" w:fill="FFFFFF"/>
            <w:vAlign w:val="center"/>
          </w:tcPr>
          <w:p w:rsidR="000F66EE" w:rsidRDefault="004B5130">
            <w:pPr>
              <w:widowControl/>
              <w:ind w:firstLineChars="0" w:firstLine="0"/>
              <w:jc w:val="center"/>
              <w:rPr>
                <w:rFonts w:ascii="仿宋_GB2312" w:hAnsi="宋体" w:cs="宋体"/>
                <w:kern w:val="0"/>
                <w:sz w:val="24"/>
                <w:szCs w:val="24"/>
              </w:rPr>
            </w:pPr>
            <w:r>
              <w:rPr>
                <w:rFonts w:ascii="仿宋_GB2312" w:hAnsi="宋体" w:cs="宋体" w:hint="eastAsia"/>
                <w:kern w:val="0"/>
                <w:sz w:val="24"/>
                <w:szCs w:val="24"/>
              </w:rPr>
              <w:t>4</w:t>
            </w:r>
          </w:p>
        </w:tc>
        <w:tc>
          <w:tcPr>
            <w:tcW w:w="898" w:type="dxa"/>
            <w:tcBorders>
              <w:tl2br w:val="nil"/>
              <w:tr2bl w:val="nil"/>
            </w:tcBorders>
            <w:shd w:val="clear" w:color="auto" w:fill="FFFFFF"/>
            <w:vAlign w:val="center"/>
          </w:tcPr>
          <w:p w:rsidR="000F66EE" w:rsidRDefault="004B5130">
            <w:pPr>
              <w:widowControl/>
              <w:ind w:firstLineChars="0" w:firstLine="0"/>
              <w:jc w:val="center"/>
              <w:rPr>
                <w:rFonts w:ascii="仿宋_GB2312" w:hAnsi="宋体" w:cs="宋体"/>
                <w:kern w:val="0"/>
                <w:sz w:val="24"/>
                <w:szCs w:val="24"/>
              </w:rPr>
            </w:pPr>
            <w:r>
              <w:rPr>
                <w:rFonts w:ascii="仿宋_GB2312" w:hAnsi="宋体" w:cs="宋体" w:hint="eastAsia"/>
                <w:kern w:val="0"/>
                <w:sz w:val="24"/>
                <w:szCs w:val="24"/>
              </w:rPr>
              <w:t>4</w:t>
            </w:r>
          </w:p>
        </w:tc>
        <w:tc>
          <w:tcPr>
            <w:tcW w:w="1039" w:type="dxa"/>
            <w:tcBorders>
              <w:tl2br w:val="nil"/>
              <w:tr2bl w:val="nil"/>
            </w:tcBorders>
            <w:shd w:val="clear" w:color="auto" w:fill="FFFFFF"/>
            <w:vAlign w:val="center"/>
          </w:tcPr>
          <w:p w:rsidR="000F66EE" w:rsidRDefault="004B5130">
            <w:pPr>
              <w:widowControl/>
              <w:ind w:firstLineChars="0" w:firstLine="0"/>
              <w:jc w:val="center"/>
              <w:rPr>
                <w:rFonts w:ascii="仿宋_GB2312" w:hAnsi="宋体" w:cs="宋体"/>
                <w:kern w:val="0"/>
                <w:sz w:val="24"/>
                <w:szCs w:val="24"/>
              </w:rPr>
            </w:pPr>
            <w:r>
              <w:rPr>
                <w:rFonts w:ascii="仿宋_GB2312" w:hAnsi="宋体" w:cs="宋体" w:hint="eastAsia"/>
                <w:kern w:val="0"/>
                <w:sz w:val="24"/>
                <w:szCs w:val="24"/>
              </w:rPr>
              <w:t>100%</w:t>
            </w:r>
          </w:p>
        </w:tc>
      </w:tr>
      <w:tr w:rsidR="000F66EE">
        <w:trPr>
          <w:trHeight w:val="442"/>
          <w:jc w:val="center"/>
        </w:trPr>
        <w:tc>
          <w:tcPr>
            <w:tcW w:w="1550" w:type="dxa"/>
            <w:vMerge/>
            <w:tcBorders>
              <w:tl2br w:val="nil"/>
              <w:tr2bl w:val="nil"/>
            </w:tcBorders>
            <w:shd w:val="clear" w:color="auto" w:fill="FFFFFF"/>
            <w:vAlign w:val="center"/>
          </w:tcPr>
          <w:p w:rsidR="000F66EE" w:rsidRDefault="000F66EE">
            <w:pPr>
              <w:ind w:firstLine="480"/>
              <w:jc w:val="center"/>
              <w:rPr>
                <w:rFonts w:ascii="仿宋_GB2312" w:hAnsi="宋体" w:cs="宋体"/>
                <w:kern w:val="0"/>
                <w:sz w:val="24"/>
                <w:szCs w:val="24"/>
              </w:rPr>
            </w:pPr>
          </w:p>
        </w:tc>
        <w:tc>
          <w:tcPr>
            <w:tcW w:w="1984" w:type="dxa"/>
            <w:vMerge/>
            <w:tcBorders>
              <w:tl2br w:val="nil"/>
              <w:tr2bl w:val="nil"/>
            </w:tcBorders>
            <w:shd w:val="clear" w:color="auto" w:fill="FFFFFF"/>
            <w:vAlign w:val="center"/>
          </w:tcPr>
          <w:p w:rsidR="000F66EE" w:rsidRDefault="000F66EE">
            <w:pPr>
              <w:widowControl/>
              <w:ind w:firstLineChars="0" w:firstLine="0"/>
              <w:jc w:val="center"/>
              <w:rPr>
                <w:rFonts w:ascii="仿宋_GB2312" w:hAnsi="宋体" w:cs="宋体"/>
                <w:kern w:val="0"/>
                <w:sz w:val="24"/>
                <w:szCs w:val="24"/>
              </w:rPr>
            </w:pPr>
          </w:p>
        </w:tc>
        <w:tc>
          <w:tcPr>
            <w:tcW w:w="2693" w:type="dxa"/>
            <w:tcBorders>
              <w:tl2br w:val="nil"/>
              <w:tr2bl w:val="nil"/>
            </w:tcBorders>
            <w:shd w:val="clear" w:color="auto" w:fill="FFFFFF"/>
            <w:vAlign w:val="center"/>
          </w:tcPr>
          <w:p w:rsidR="000F66EE" w:rsidRDefault="004B5130">
            <w:pPr>
              <w:widowControl/>
              <w:ind w:firstLineChars="0" w:firstLine="0"/>
              <w:jc w:val="center"/>
              <w:rPr>
                <w:rFonts w:ascii="仿宋_GB2312" w:hAnsi="宋体" w:cs="宋体"/>
                <w:kern w:val="0"/>
                <w:sz w:val="24"/>
                <w:szCs w:val="24"/>
              </w:rPr>
            </w:pPr>
            <w:r>
              <w:rPr>
                <w:rFonts w:ascii="仿宋_GB2312" w:hAnsi="宋体" w:cs="宋体" w:hint="eastAsia"/>
                <w:kern w:val="0"/>
                <w:sz w:val="24"/>
                <w:szCs w:val="24"/>
              </w:rPr>
              <w:t>立项程序规范性</w:t>
            </w:r>
          </w:p>
        </w:tc>
        <w:tc>
          <w:tcPr>
            <w:tcW w:w="898" w:type="dxa"/>
            <w:tcBorders>
              <w:tl2br w:val="nil"/>
              <w:tr2bl w:val="nil"/>
            </w:tcBorders>
            <w:shd w:val="clear" w:color="auto" w:fill="FFFFFF"/>
            <w:vAlign w:val="center"/>
          </w:tcPr>
          <w:p w:rsidR="000F66EE" w:rsidRDefault="004B5130">
            <w:pPr>
              <w:widowControl/>
              <w:ind w:firstLineChars="0" w:firstLine="0"/>
              <w:jc w:val="center"/>
              <w:rPr>
                <w:rFonts w:ascii="仿宋_GB2312" w:hAnsi="宋体" w:cs="宋体"/>
                <w:kern w:val="0"/>
                <w:sz w:val="24"/>
                <w:szCs w:val="24"/>
              </w:rPr>
            </w:pPr>
            <w:r>
              <w:rPr>
                <w:rFonts w:ascii="仿宋_GB2312" w:hAnsi="宋体" w:cs="宋体" w:hint="eastAsia"/>
                <w:kern w:val="0"/>
                <w:sz w:val="24"/>
                <w:szCs w:val="24"/>
              </w:rPr>
              <w:t>4</w:t>
            </w:r>
          </w:p>
        </w:tc>
        <w:tc>
          <w:tcPr>
            <w:tcW w:w="898" w:type="dxa"/>
            <w:tcBorders>
              <w:tl2br w:val="nil"/>
              <w:tr2bl w:val="nil"/>
            </w:tcBorders>
            <w:shd w:val="clear" w:color="auto" w:fill="FFFFFF"/>
            <w:vAlign w:val="center"/>
          </w:tcPr>
          <w:p w:rsidR="000F66EE" w:rsidRDefault="004B5130">
            <w:pPr>
              <w:widowControl/>
              <w:ind w:firstLineChars="0" w:firstLine="0"/>
              <w:jc w:val="center"/>
              <w:rPr>
                <w:rFonts w:ascii="仿宋_GB2312" w:hAnsi="宋体" w:cs="宋体"/>
                <w:kern w:val="0"/>
                <w:sz w:val="24"/>
                <w:szCs w:val="24"/>
              </w:rPr>
            </w:pPr>
            <w:r>
              <w:rPr>
                <w:rFonts w:ascii="仿宋_GB2312" w:hAnsi="宋体" w:cs="宋体" w:hint="eastAsia"/>
                <w:kern w:val="0"/>
                <w:sz w:val="24"/>
                <w:szCs w:val="24"/>
              </w:rPr>
              <w:t>4</w:t>
            </w:r>
          </w:p>
        </w:tc>
        <w:tc>
          <w:tcPr>
            <w:tcW w:w="1039" w:type="dxa"/>
            <w:tcBorders>
              <w:tl2br w:val="nil"/>
              <w:tr2bl w:val="nil"/>
            </w:tcBorders>
            <w:shd w:val="clear" w:color="auto" w:fill="FFFFFF"/>
            <w:vAlign w:val="center"/>
          </w:tcPr>
          <w:p w:rsidR="000F66EE" w:rsidRDefault="004B5130">
            <w:pPr>
              <w:widowControl/>
              <w:ind w:firstLineChars="0" w:firstLine="0"/>
              <w:jc w:val="center"/>
              <w:rPr>
                <w:rFonts w:ascii="仿宋_GB2312" w:hAnsi="宋体" w:cs="宋体"/>
                <w:kern w:val="0"/>
                <w:sz w:val="24"/>
                <w:szCs w:val="24"/>
              </w:rPr>
            </w:pPr>
            <w:r>
              <w:rPr>
                <w:rFonts w:ascii="仿宋_GB2312" w:hAnsi="宋体" w:cs="宋体" w:hint="eastAsia"/>
                <w:kern w:val="0"/>
                <w:sz w:val="24"/>
                <w:szCs w:val="24"/>
              </w:rPr>
              <w:t>100%</w:t>
            </w:r>
          </w:p>
        </w:tc>
      </w:tr>
      <w:tr w:rsidR="000F66EE">
        <w:trPr>
          <w:trHeight w:val="442"/>
          <w:jc w:val="center"/>
        </w:trPr>
        <w:tc>
          <w:tcPr>
            <w:tcW w:w="1550" w:type="dxa"/>
            <w:vMerge/>
            <w:tcBorders>
              <w:tl2br w:val="nil"/>
              <w:tr2bl w:val="nil"/>
            </w:tcBorders>
            <w:shd w:val="clear" w:color="auto" w:fill="FFFFFF"/>
            <w:vAlign w:val="center"/>
          </w:tcPr>
          <w:p w:rsidR="000F66EE" w:rsidRDefault="000F66EE">
            <w:pPr>
              <w:ind w:firstLine="480"/>
              <w:jc w:val="center"/>
              <w:rPr>
                <w:rFonts w:ascii="仿宋_GB2312" w:hAnsi="宋体" w:cs="宋体"/>
                <w:kern w:val="0"/>
                <w:sz w:val="24"/>
                <w:szCs w:val="24"/>
              </w:rPr>
            </w:pPr>
          </w:p>
        </w:tc>
        <w:tc>
          <w:tcPr>
            <w:tcW w:w="1984" w:type="dxa"/>
            <w:vMerge w:val="restart"/>
            <w:tcBorders>
              <w:tl2br w:val="nil"/>
              <w:tr2bl w:val="nil"/>
            </w:tcBorders>
            <w:shd w:val="clear" w:color="auto" w:fill="FFFFFF"/>
            <w:vAlign w:val="center"/>
          </w:tcPr>
          <w:p w:rsidR="000F66EE" w:rsidRDefault="004B5130">
            <w:pPr>
              <w:ind w:firstLineChars="0" w:firstLine="0"/>
              <w:jc w:val="center"/>
              <w:rPr>
                <w:rFonts w:ascii="仿宋_GB2312" w:hAnsi="宋体" w:cs="宋体"/>
                <w:kern w:val="0"/>
                <w:sz w:val="24"/>
                <w:szCs w:val="24"/>
              </w:rPr>
            </w:pPr>
            <w:r>
              <w:rPr>
                <w:rFonts w:ascii="仿宋_GB2312" w:hAnsi="宋体" w:cs="宋体" w:hint="eastAsia"/>
                <w:kern w:val="0"/>
                <w:sz w:val="24"/>
                <w:szCs w:val="24"/>
              </w:rPr>
              <w:t>绩效目标</w:t>
            </w:r>
          </w:p>
        </w:tc>
        <w:tc>
          <w:tcPr>
            <w:tcW w:w="2693" w:type="dxa"/>
            <w:tcBorders>
              <w:tl2br w:val="nil"/>
              <w:tr2bl w:val="nil"/>
            </w:tcBorders>
            <w:shd w:val="clear" w:color="auto" w:fill="FFFFFF"/>
            <w:vAlign w:val="center"/>
          </w:tcPr>
          <w:p w:rsidR="000F66EE" w:rsidRDefault="004B5130">
            <w:pPr>
              <w:widowControl/>
              <w:ind w:firstLineChars="0" w:firstLine="0"/>
              <w:jc w:val="center"/>
              <w:rPr>
                <w:rFonts w:ascii="仿宋_GB2312" w:hAnsi="宋体" w:cs="宋体"/>
                <w:kern w:val="0"/>
                <w:sz w:val="24"/>
                <w:szCs w:val="24"/>
              </w:rPr>
            </w:pPr>
            <w:r>
              <w:rPr>
                <w:rFonts w:ascii="仿宋_GB2312" w:hAnsi="宋体" w:cs="宋体" w:hint="eastAsia"/>
                <w:kern w:val="0"/>
                <w:sz w:val="24"/>
                <w:szCs w:val="24"/>
              </w:rPr>
              <w:t>绩效目标合理性</w:t>
            </w:r>
          </w:p>
        </w:tc>
        <w:tc>
          <w:tcPr>
            <w:tcW w:w="898" w:type="dxa"/>
            <w:tcBorders>
              <w:tl2br w:val="nil"/>
              <w:tr2bl w:val="nil"/>
            </w:tcBorders>
            <w:shd w:val="clear" w:color="000000" w:fill="FFFFFF"/>
            <w:vAlign w:val="center"/>
          </w:tcPr>
          <w:p w:rsidR="000F66EE" w:rsidRDefault="004B5130">
            <w:pPr>
              <w:widowControl/>
              <w:ind w:firstLineChars="0" w:firstLine="0"/>
              <w:jc w:val="center"/>
              <w:rPr>
                <w:rFonts w:ascii="仿宋_GB2312" w:hAnsi="宋体" w:cs="宋体"/>
                <w:kern w:val="0"/>
                <w:sz w:val="24"/>
                <w:szCs w:val="24"/>
              </w:rPr>
            </w:pPr>
            <w:r>
              <w:rPr>
                <w:rFonts w:ascii="仿宋_GB2312" w:hAnsi="宋体" w:cs="宋体" w:hint="eastAsia"/>
                <w:kern w:val="0"/>
                <w:sz w:val="24"/>
                <w:szCs w:val="24"/>
              </w:rPr>
              <w:t>3</w:t>
            </w:r>
          </w:p>
        </w:tc>
        <w:tc>
          <w:tcPr>
            <w:tcW w:w="898" w:type="dxa"/>
            <w:tcBorders>
              <w:tl2br w:val="nil"/>
              <w:tr2bl w:val="nil"/>
            </w:tcBorders>
            <w:shd w:val="clear" w:color="000000" w:fill="FFFFFF"/>
            <w:vAlign w:val="center"/>
          </w:tcPr>
          <w:p w:rsidR="000F66EE" w:rsidRDefault="004B5130">
            <w:pPr>
              <w:widowControl/>
              <w:ind w:firstLineChars="0" w:firstLine="0"/>
              <w:jc w:val="center"/>
              <w:rPr>
                <w:rFonts w:ascii="仿宋_GB2312" w:hAnsi="宋体" w:cs="宋体"/>
                <w:kern w:val="0"/>
                <w:sz w:val="24"/>
                <w:szCs w:val="24"/>
              </w:rPr>
            </w:pPr>
            <w:r>
              <w:rPr>
                <w:rFonts w:ascii="仿宋_GB2312" w:hAnsi="宋体" w:cs="宋体" w:hint="eastAsia"/>
                <w:kern w:val="0"/>
                <w:sz w:val="24"/>
                <w:szCs w:val="24"/>
              </w:rPr>
              <w:t>2</w:t>
            </w:r>
          </w:p>
        </w:tc>
        <w:tc>
          <w:tcPr>
            <w:tcW w:w="1039" w:type="dxa"/>
            <w:tcBorders>
              <w:tl2br w:val="nil"/>
              <w:tr2bl w:val="nil"/>
            </w:tcBorders>
            <w:shd w:val="clear" w:color="000000" w:fill="FFFFFF"/>
            <w:vAlign w:val="center"/>
          </w:tcPr>
          <w:p w:rsidR="000F66EE" w:rsidRDefault="004B5130">
            <w:pPr>
              <w:widowControl/>
              <w:ind w:firstLineChars="0" w:firstLine="0"/>
              <w:jc w:val="center"/>
              <w:rPr>
                <w:rFonts w:ascii="仿宋_GB2312" w:hAnsi="宋体" w:cs="宋体"/>
                <w:kern w:val="0"/>
                <w:sz w:val="24"/>
                <w:szCs w:val="24"/>
              </w:rPr>
            </w:pPr>
            <w:r>
              <w:rPr>
                <w:rFonts w:ascii="仿宋_GB2312" w:hAnsi="宋体" w:cs="宋体" w:hint="eastAsia"/>
                <w:kern w:val="0"/>
                <w:sz w:val="24"/>
                <w:szCs w:val="24"/>
              </w:rPr>
              <w:t>66.66</w:t>
            </w:r>
            <w:r>
              <w:rPr>
                <w:rFonts w:ascii="仿宋_GB2312" w:hAnsi="宋体" w:cs="宋体" w:hint="eastAsia"/>
                <w:kern w:val="0"/>
                <w:sz w:val="24"/>
                <w:szCs w:val="24"/>
              </w:rPr>
              <w:br/>
              <w:t>%</w:t>
            </w:r>
          </w:p>
        </w:tc>
      </w:tr>
      <w:tr w:rsidR="000F66EE">
        <w:trPr>
          <w:trHeight w:val="442"/>
          <w:jc w:val="center"/>
        </w:trPr>
        <w:tc>
          <w:tcPr>
            <w:tcW w:w="1550" w:type="dxa"/>
            <w:vMerge/>
            <w:tcBorders>
              <w:tl2br w:val="nil"/>
              <w:tr2bl w:val="nil"/>
            </w:tcBorders>
            <w:shd w:val="clear" w:color="auto" w:fill="FFFFFF"/>
            <w:vAlign w:val="center"/>
          </w:tcPr>
          <w:p w:rsidR="000F66EE" w:rsidRDefault="000F66EE">
            <w:pPr>
              <w:widowControl/>
              <w:ind w:firstLineChars="0" w:firstLine="0"/>
              <w:jc w:val="center"/>
              <w:rPr>
                <w:rFonts w:ascii="仿宋_GB2312" w:hAnsi="宋体" w:cs="宋体"/>
                <w:kern w:val="0"/>
                <w:sz w:val="24"/>
                <w:szCs w:val="24"/>
              </w:rPr>
            </w:pPr>
          </w:p>
        </w:tc>
        <w:tc>
          <w:tcPr>
            <w:tcW w:w="1984" w:type="dxa"/>
            <w:vMerge/>
            <w:tcBorders>
              <w:tl2br w:val="nil"/>
              <w:tr2bl w:val="nil"/>
            </w:tcBorders>
            <w:shd w:val="clear" w:color="auto" w:fill="FFFFFF"/>
            <w:vAlign w:val="center"/>
          </w:tcPr>
          <w:p w:rsidR="000F66EE" w:rsidRDefault="000F66EE">
            <w:pPr>
              <w:widowControl/>
              <w:ind w:firstLineChars="0" w:firstLine="0"/>
              <w:jc w:val="center"/>
              <w:rPr>
                <w:rFonts w:ascii="仿宋_GB2312" w:hAnsi="宋体" w:cs="宋体"/>
                <w:kern w:val="0"/>
                <w:sz w:val="24"/>
                <w:szCs w:val="24"/>
              </w:rPr>
            </w:pPr>
          </w:p>
        </w:tc>
        <w:tc>
          <w:tcPr>
            <w:tcW w:w="2693" w:type="dxa"/>
            <w:tcBorders>
              <w:tl2br w:val="nil"/>
              <w:tr2bl w:val="nil"/>
            </w:tcBorders>
            <w:shd w:val="clear" w:color="auto" w:fill="FFFFFF"/>
            <w:vAlign w:val="center"/>
          </w:tcPr>
          <w:p w:rsidR="000F66EE" w:rsidRDefault="004B5130">
            <w:pPr>
              <w:widowControl/>
              <w:ind w:firstLineChars="0" w:firstLine="0"/>
              <w:jc w:val="center"/>
              <w:rPr>
                <w:rFonts w:ascii="仿宋_GB2312" w:hAnsi="宋体" w:cs="宋体"/>
                <w:kern w:val="0"/>
                <w:sz w:val="24"/>
                <w:szCs w:val="24"/>
              </w:rPr>
            </w:pPr>
            <w:r>
              <w:rPr>
                <w:rFonts w:ascii="仿宋_GB2312" w:hAnsi="宋体" w:cs="宋体" w:hint="eastAsia"/>
                <w:kern w:val="0"/>
                <w:sz w:val="24"/>
                <w:szCs w:val="24"/>
              </w:rPr>
              <w:t>绩效指标明确性</w:t>
            </w:r>
          </w:p>
        </w:tc>
        <w:tc>
          <w:tcPr>
            <w:tcW w:w="898" w:type="dxa"/>
            <w:tcBorders>
              <w:tl2br w:val="nil"/>
              <w:tr2bl w:val="nil"/>
            </w:tcBorders>
            <w:shd w:val="clear" w:color="000000" w:fill="FFFFFF"/>
            <w:vAlign w:val="center"/>
          </w:tcPr>
          <w:p w:rsidR="000F66EE" w:rsidRDefault="004B5130">
            <w:pPr>
              <w:widowControl/>
              <w:ind w:firstLineChars="0" w:firstLine="0"/>
              <w:jc w:val="center"/>
              <w:rPr>
                <w:rFonts w:ascii="仿宋_GB2312" w:hAnsi="宋体" w:cs="宋体"/>
                <w:kern w:val="0"/>
                <w:sz w:val="24"/>
                <w:szCs w:val="24"/>
              </w:rPr>
            </w:pPr>
            <w:r>
              <w:rPr>
                <w:rFonts w:ascii="仿宋_GB2312" w:hAnsi="宋体" w:cs="宋体" w:hint="eastAsia"/>
                <w:kern w:val="0"/>
                <w:sz w:val="24"/>
                <w:szCs w:val="24"/>
              </w:rPr>
              <w:t>3</w:t>
            </w:r>
          </w:p>
        </w:tc>
        <w:tc>
          <w:tcPr>
            <w:tcW w:w="898" w:type="dxa"/>
            <w:tcBorders>
              <w:tl2br w:val="nil"/>
              <w:tr2bl w:val="nil"/>
            </w:tcBorders>
            <w:shd w:val="clear" w:color="000000" w:fill="FFFFFF"/>
            <w:vAlign w:val="center"/>
          </w:tcPr>
          <w:p w:rsidR="000F66EE" w:rsidRDefault="004B5130">
            <w:pPr>
              <w:widowControl/>
              <w:ind w:firstLineChars="0" w:firstLine="0"/>
              <w:jc w:val="center"/>
              <w:rPr>
                <w:rFonts w:ascii="仿宋_GB2312" w:hAnsi="宋体" w:cs="宋体"/>
                <w:kern w:val="0"/>
                <w:sz w:val="24"/>
                <w:szCs w:val="24"/>
              </w:rPr>
            </w:pPr>
            <w:r>
              <w:rPr>
                <w:rFonts w:ascii="仿宋_GB2312" w:hAnsi="宋体" w:cs="宋体" w:hint="eastAsia"/>
                <w:kern w:val="0"/>
                <w:sz w:val="24"/>
                <w:szCs w:val="24"/>
              </w:rPr>
              <w:t>3</w:t>
            </w:r>
          </w:p>
        </w:tc>
        <w:tc>
          <w:tcPr>
            <w:tcW w:w="1039" w:type="dxa"/>
            <w:tcBorders>
              <w:tl2br w:val="nil"/>
              <w:tr2bl w:val="nil"/>
            </w:tcBorders>
            <w:shd w:val="clear" w:color="000000" w:fill="FFFFFF"/>
            <w:vAlign w:val="center"/>
          </w:tcPr>
          <w:p w:rsidR="000F66EE" w:rsidRDefault="004B5130">
            <w:pPr>
              <w:widowControl/>
              <w:ind w:firstLineChars="0" w:firstLine="0"/>
              <w:jc w:val="center"/>
              <w:rPr>
                <w:rFonts w:ascii="仿宋_GB2312" w:hAnsi="宋体" w:cs="宋体"/>
                <w:kern w:val="0"/>
                <w:sz w:val="24"/>
                <w:szCs w:val="24"/>
              </w:rPr>
            </w:pPr>
            <w:r>
              <w:rPr>
                <w:rFonts w:ascii="仿宋_GB2312" w:hAnsi="宋体" w:cs="宋体" w:hint="eastAsia"/>
                <w:kern w:val="0"/>
                <w:sz w:val="24"/>
                <w:szCs w:val="24"/>
              </w:rPr>
              <w:t>100%</w:t>
            </w:r>
          </w:p>
        </w:tc>
      </w:tr>
      <w:tr w:rsidR="000F66EE">
        <w:trPr>
          <w:trHeight w:val="442"/>
          <w:jc w:val="center"/>
        </w:trPr>
        <w:tc>
          <w:tcPr>
            <w:tcW w:w="1550" w:type="dxa"/>
            <w:vMerge/>
            <w:tcBorders>
              <w:tl2br w:val="nil"/>
              <w:tr2bl w:val="nil"/>
            </w:tcBorders>
            <w:shd w:val="clear" w:color="auto" w:fill="FFFFFF"/>
            <w:vAlign w:val="center"/>
          </w:tcPr>
          <w:p w:rsidR="000F66EE" w:rsidRDefault="000F66EE">
            <w:pPr>
              <w:ind w:firstLineChars="0" w:firstLine="0"/>
              <w:jc w:val="center"/>
              <w:rPr>
                <w:rFonts w:ascii="仿宋_GB2312" w:hAnsi="宋体" w:cs="宋体"/>
                <w:kern w:val="0"/>
                <w:sz w:val="24"/>
                <w:szCs w:val="24"/>
              </w:rPr>
            </w:pPr>
          </w:p>
        </w:tc>
        <w:tc>
          <w:tcPr>
            <w:tcW w:w="1984" w:type="dxa"/>
            <w:vMerge w:val="restart"/>
            <w:tcBorders>
              <w:tl2br w:val="nil"/>
              <w:tr2bl w:val="nil"/>
            </w:tcBorders>
            <w:shd w:val="clear" w:color="auto" w:fill="FFFFFF"/>
            <w:vAlign w:val="center"/>
          </w:tcPr>
          <w:p w:rsidR="000F66EE" w:rsidRDefault="004B5130">
            <w:pPr>
              <w:widowControl/>
              <w:ind w:firstLineChars="0" w:firstLine="0"/>
              <w:jc w:val="center"/>
              <w:rPr>
                <w:rFonts w:ascii="仿宋_GB2312" w:hAnsi="宋体" w:cs="宋体"/>
                <w:kern w:val="0"/>
                <w:sz w:val="24"/>
                <w:szCs w:val="24"/>
              </w:rPr>
            </w:pPr>
            <w:r>
              <w:rPr>
                <w:rFonts w:ascii="仿宋_GB2312" w:hAnsi="宋体" w:cs="宋体" w:hint="eastAsia"/>
                <w:kern w:val="0"/>
                <w:sz w:val="24"/>
                <w:szCs w:val="24"/>
              </w:rPr>
              <w:t>资金投入</w:t>
            </w:r>
          </w:p>
        </w:tc>
        <w:tc>
          <w:tcPr>
            <w:tcW w:w="2693" w:type="dxa"/>
            <w:tcBorders>
              <w:tl2br w:val="nil"/>
              <w:tr2bl w:val="nil"/>
            </w:tcBorders>
            <w:shd w:val="clear" w:color="auto" w:fill="FFFFFF"/>
            <w:vAlign w:val="center"/>
          </w:tcPr>
          <w:p w:rsidR="000F66EE" w:rsidRDefault="004B5130">
            <w:pPr>
              <w:widowControl/>
              <w:ind w:firstLineChars="0" w:firstLine="0"/>
              <w:jc w:val="center"/>
              <w:rPr>
                <w:rFonts w:ascii="仿宋_GB2312" w:hAnsi="宋体" w:cs="宋体"/>
                <w:kern w:val="0"/>
                <w:sz w:val="24"/>
                <w:szCs w:val="24"/>
              </w:rPr>
            </w:pPr>
            <w:r>
              <w:rPr>
                <w:rFonts w:ascii="仿宋_GB2312" w:hAnsi="宋体" w:cs="宋体" w:hint="eastAsia"/>
                <w:kern w:val="0"/>
                <w:sz w:val="24"/>
                <w:szCs w:val="24"/>
              </w:rPr>
              <w:t>预算编制科学性</w:t>
            </w:r>
          </w:p>
        </w:tc>
        <w:tc>
          <w:tcPr>
            <w:tcW w:w="898" w:type="dxa"/>
            <w:tcBorders>
              <w:tl2br w:val="nil"/>
              <w:tr2bl w:val="nil"/>
            </w:tcBorders>
            <w:shd w:val="clear" w:color="auto" w:fill="FFFFFF"/>
            <w:vAlign w:val="center"/>
          </w:tcPr>
          <w:p w:rsidR="000F66EE" w:rsidRDefault="004B5130">
            <w:pPr>
              <w:widowControl/>
              <w:ind w:firstLineChars="0" w:firstLine="0"/>
              <w:jc w:val="center"/>
              <w:rPr>
                <w:rFonts w:ascii="仿宋_GB2312" w:hAnsi="宋体" w:cs="宋体"/>
                <w:kern w:val="0"/>
                <w:sz w:val="24"/>
                <w:szCs w:val="24"/>
              </w:rPr>
            </w:pPr>
            <w:r>
              <w:rPr>
                <w:rFonts w:ascii="仿宋_GB2312" w:hAnsi="宋体" w:cs="宋体" w:hint="eastAsia"/>
                <w:kern w:val="0"/>
                <w:sz w:val="24"/>
                <w:szCs w:val="24"/>
              </w:rPr>
              <w:t>3</w:t>
            </w:r>
          </w:p>
        </w:tc>
        <w:tc>
          <w:tcPr>
            <w:tcW w:w="898" w:type="dxa"/>
            <w:tcBorders>
              <w:tl2br w:val="nil"/>
              <w:tr2bl w:val="nil"/>
            </w:tcBorders>
            <w:shd w:val="clear" w:color="auto" w:fill="FFFFFF"/>
            <w:vAlign w:val="center"/>
          </w:tcPr>
          <w:p w:rsidR="000F66EE" w:rsidRDefault="004B5130">
            <w:pPr>
              <w:widowControl/>
              <w:ind w:firstLineChars="0" w:firstLine="0"/>
              <w:jc w:val="center"/>
              <w:rPr>
                <w:rFonts w:ascii="仿宋_GB2312" w:hAnsi="宋体" w:cs="宋体"/>
                <w:kern w:val="0"/>
                <w:sz w:val="24"/>
                <w:szCs w:val="24"/>
              </w:rPr>
            </w:pPr>
            <w:r>
              <w:rPr>
                <w:rFonts w:ascii="仿宋_GB2312" w:hAnsi="宋体" w:cs="宋体" w:hint="eastAsia"/>
                <w:kern w:val="0"/>
                <w:sz w:val="24"/>
                <w:szCs w:val="24"/>
              </w:rPr>
              <w:t>3</w:t>
            </w:r>
          </w:p>
        </w:tc>
        <w:tc>
          <w:tcPr>
            <w:tcW w:w="1039" w:type="dxa"/>
            <w:tcBorders>
              <w:tl2br w:val="nil"/>
              <w:tr2bl w:val="nil"/>
            </w:tcBorders>
            <w:shd w:val="clear" w:color="auto" w:fill="FFFFFF"/>
            <w:vAlign w:val="center"/>
          </w:tcPr>
          <w:p w:rsidR="000F66EE" w:rsidRDefault="004B5130">
            <w:pPr>
              <w:widowControl/>
              <w:ind w:firstLineChars="0" w:firstLine="0"/>
              <w:jc w:val="center"/>
              <w:rPr>
                <w:rFonts w:ascii="仿宋_GB2312" w:hAnsi="宋体" w:cs="宋体"/>
                <w:kern w:val="0"/>
                <w:sz w:val="24"/>
                <w:szCs w:val="24"/>
              </w:rPr>
            </w:pPr>
            <w:r>
              <w:rPr>
                <w:rFonts w:ascii="仿宋_GB2312" w:hAnsi="宋体" w:cs="宋体" w:hint="eastAsia"/>
                <w:kern w:val="0"/>
                <w:sz w:val="24"/>
                <w:szCs w:val="24"/>
              </w:rPr>
              <w:t>100%</w:t>
            </w:r>
          </w:p>
        </w:tc>
      </w:tr>
      <w:tr w:rsidR="000F66EE">
        <w:trPr>
          <w:trHeight w:val="442"/>
          <w:jc w:val="center"/>
        </w:trPr>
        <w:tc>
          <w:tcPr>
            <w:tcW w:w="1550" w:type="dxa"/>
            <w:vMerge/>
            <w:tcBorders>
              <w:tl2br w:val="nil"/>
              <w:tr2bl w:val="nil"/>
            </w:tcBorders>
            <w:shd w:val="clear" w:color="auto" w:fill="FFFFFF"/>
            <w:vAlign w:val="center"/>
          </w:tcPr>
          <w:p w:rsidR="000F66EE" w:rsidRDefault="000F66EE">
            <w:pPr>
              <w:widowControl/>
              <w:ind w:firstLineChars="0" w:firstLine="0"/>
              <w:jc w:val="center"/>
              <w:rPr>
                <w:rFonts w:ascii="仿宋_GB2312" w:hAnsi="宋体" w:cs="宋体"/>
                <w:kern w:val="0"/>
                <w:sz w:val="24"/>
                <w:szCs w:val="24"/>
              </w:rPr>
            </w:pPr>
          </w:p>
        </w:tc>
        <w:tc>
          <w:tcPr>
            <w:tcW w:w="1984" w:type="dxa"/>
            <w:vMerge/>
            <w:tcBorders>
              <w:tl2br w:val="nil"/>
              <w:tr2bl w:val="nil"/>
            </w:tcBorders>
            <w:shd w:val="clear" w:color="auto" w:fill="FFFFFF"/>
            <w:vAlign w:val="center"/>
          </w:tcPr>
          <w:p w:rsidR="000F66EE" w:rsidRDefault="000F66EE">
            <w:pPr>
              <w:widowControl/>
              <w:ind w:firstLineChars="0" w:firstLine="0"/>
              <w:jc w:val="center"/>
              <w:rPr>
                <w:rFonts w:ascii="仿宋_GB2312" w:hAnsi="宋体" w:cs="宋体"/>
                <w:kern w:val="0"/>
                <w:sz w:val="24"/>
                <w:szCs w:val="24"/>
              </w:rPr>
            </w:pPr>
          </w:p>
        </w:tc>
        <w:tc>
          <w:tcPr>
            <w:tcW w:w="2693" w:type="dxa"/>
            <w:tcBorders>
              <w:tl2br w:val="nil"/>
              <w:tr2bl w:val="nil"/>
            </w:tcBorders>
            <w:shd w:val="clear" w:color="auto" w:fill="FFFFFF"/>
            <w:vAlign w:val="center"/>
          </w:tcPr>
          <w:p w:rsidR="000F66EE" w:rsidRDefault="004B5130">
            <w:pPr>
              <w:widowControl/>
              <w:ind w:firstLineChars="0" w:firstLine="0"/>
              <w:jc w:val="center"/>
              <w:rPr>
                <w:rFonts w:ascii="仿宋_GB2312" w:hAnsi="宋体" w:cs="宋体"/>
                <w:kern w:val="0"/>
                <w:sz w:val="24"/>
                <w:szCs w:val="24"/>
              </w:rPr>
            </w:pPr>
            <w:r>
              <w:rPr>
                <w:rFonts w:ascii="仿宋_GB2312" w:hAnsi="宋体" w:cs="宋体" w:hint="eastAsia"/>
                <w:kern w:val="0"/>
                <w:sz w:val="24"/>
                <w:szCs w:val="24"/>
              </w:rPr>
              <w:t>资金分配合理性</w:t>
            </w:r>
          </w:p>
        </w:tc>
        <w:tc>
          <w:tcPr>
            <w:tcW w:w="898" w:type="dxa"/>
            <w:tcBorders>
              <w:tl2br w:val="nil"/>
              <w:tr2bl w:val="nil"/>
            </w:tcBorders>
            <w:shd w:val="clear" w:color="auto" w:fill="FFFFFF"/>
            <w:vAlign w:val="center"/>
          </w:tcPr>
          <w:p w:rsidR="000F66EE" w:rsidRDefault="004B5130">
            <w:pPr>
              <w:widowControl/>
              <w:ind w:firstLineChars="0" w:firstLine="0"/>
              <w:jc w:val="center"/>
              <w:rPr>
                <w:rFonts w:ascii="仿宋_GB2312" w:hAnsi="宋体" w:cs="宋体"/>
                <w:kern w:val="0"/>
                <w:sz w:val="24"/>
                <w:szCs w:val="24"/>
              </w:rPr>
            </w:pPr>
            <w:r>
              <w:rPr>
                <w:rFonts w:ascii="仿宋_GB2312" w:hAnsi="宋体" w:cs="宋体" w:hint="eastAsia"/>
                <w:kern w:val="0"/>
                <w:sz w:val="24"/>
                <w:szCs w:val="24"/>
              </w:rPr>
              <w:t>3</w:t>
            </w:r>
          </w:p>
        </w:tc>
        <w:tc>
          <w:tcPr>
            <w:tcW w:w="898" w:type="dxa"/>
            <w:tcBorders>
              <w:tl2br w:val="nil"/>
              <w:tr2bl w:val="nil"/>
            </w:tcBorders>
            <w:shd w:val="clear" w:color="auto" w:fill="FFFFFF"/>
            <w:vAlign w:val="center"/>
          </w:tcPr>
          <w:p w:rsidR="000F66EE" w:rsidRDefault="004B5130">
            <w:pPr>
              <w:widowControl/>
              <w:ind w:firstLineChars="0" w:firstLine="0"/>
              <w:jc w:val="center"/>
              <w:rPr>
                <w:rFonts w:ascii="仿宋_GB2312" w:hAnsi="宋体" w:cs="宋体"/>
                <w:kern w:val="0"/>
                <w:sz w:val="24"/>
                <w:szCs w:val="24"/>
              </w:rPr>
            </w:pPr>
            <w:r>
              <w:rPr>
                <w:rFonts w:ascii="仿宋_GB2312" w:hAnsi="宋体" w:cs="宋体" w:hint="eastAsia"/>
                <w:kern w:val="0"/>
                <w:sz w:val="24"/>
                <w:szCs w:val="24"/>
              </w:rPr>
              <w:t>3</w:t>
            </w:r>
          </w:p>
        </w:tc>
        <w:tc>
          <w:tcPr>
            <w:tcW w:w="1039" w:type="dxa"/>
            <w:tcBorders>
              <w:tl2br w:val="nil"/>
              <w:tr2bl w:val="nil"/>
            </w:tcBorders>
            <w:shd w:val="clear" w:color="auto" w:fill="FFFFFF"/>
            <w:vAlign w:val="center"/>
          </w:tcPr>
          <w:p w:rsidR="000F66EE" w:rsidRDefault="004B5130">
            <w:pPr>
              <w:widowControl/>
              <w:ind w:firstLineChars="0" w:firstLine="0"/>
              <w:jc w:val="center"/>
              <w:rPr>
                <w:rFonts w:ascii="仿宋_GB2312" w:hAnsi="宋体" w:cs="宋体"/>
                <w:kern w:val="0"/>
                <w:sz w:val="24"/>
                <w:szCs w:val="24"/>
              </w:rPr>
            </w:pPr>
            <w:r>
              <w:rPr>
                <w:rFonts w:ascii="仿宋_GB2312" w:hAnsi="宋体" w:cs="宋体" w:hint="eastAsia"/>
                <w:kern w:val="0"/>
                <w:sz w:val="24"/>
                <w:szCs w:val="24"/>
              </w:rPr>
              <w:t>100%</w:t>
            </w:r>
          </w:p>
        </w:tc>
      </w:tr>
      <w:tr w:rsidR="000F66EE">
        <w:trPr>
          <w:trHeight w:val="442"/>
          <w:jc w:val="center"/>
        </w:trPr>
        <w:tc>
          <w:tcPr>
            <w:tcW w:w="1550" w:type="dxa"/>
            <w:vMerge w:val="restart"/>
            <w:tcBorders>
              <w:tl2br w:val="nil"/>
              <w:tr2bl w:val="nil"/>
            </w:tcBorders>
            <w:shd w:val="clear" w:color="auto" w:fill="FFFFFF"/>
            <w:vAlign w:val="center"/>
          </w:tcPr>
          <w:p w:rsidR="000F66EE" w:rsidRDefault="004B5130">
            <w:pPr>
              <w:ind w:firstLineChars="0" w:firstLine="0"/>
              <w:jc w:val="center"/>
              <w:rPr>
                <w:rFonts w:ascii="仿宋_GB2312" w:hAnsi="宋体" w:cs="宋体"/>
                <w:kern w:val="0"/>
                <w:sz w:val="24"/>
                <w:szCs w:val="24"/>
              </w:rPr>
            </w:pPr>
            <w:r>
              <w:rPr>
                <w:rFonts w:ascii="仿宋_GB2312" w:hAnsi="宋体" w:cs="宋体" w:hint="eastAsia"/>
                <w:kern w:val="0"/>
                <w:sz w:val="24"/>
                <w:szCs w:val="24"/>
              </w:rPr>
              <w:t>过程</w:t>
            </w:r>
          </w:p>
        </w:tc>
        <w:tc>
          <w:tcPr>
            <w:tcW w:w="1984" w:type="dxa"/>
            <w:vMerge w:val="restart"/>
            <w:tcBorders>
              <w:tl2br w:val="nil"/>
              <w:tr2bl w:val="nil"/>
            </w:tcBorders>
            <w:shd w:val="clear" w:color="auto" w:fill="FFFFFF"/>
            <w:vAlign w:val="center"/>
          </w:tcPr>
          <w:p w:rsidR="000F66EE" w:rsidRDefault="004B5130">
            <w:pPr>
              <w:ind w:firstLineChars="0" w:firstLine="0"/>
              <w:jc w:val="center"/>
              <w:rPr>
                <w:rFonts w:ascii="仿宋_GB2312" w:hAnsi="宋体" w:cs="宋体"/>
                <w:kern w:val="0"/>
                <w:sz w:val="24"/>
                <w:szCs w:val="24"/>
              </w:rPr>
            </w:pPr>
            <w:r>
              <w:rPr>
                <w:rFonts w:ascii="仿宋_GB2312" w:hAnsi="宋体" w:cs="宋体" w:hint="eastAsia"/>
                <w:kern w:val="0"/>
                <w:sz w:val="24"/>
                <w:szCs w:val="24"/>
              </w:rPr>
              <w:t>资金管理</w:t>
            </w:r>
          </w:p>
        </w:tc>
        <w:tc>
          <w:tcPr>
            <w:tcW w:w="2693" w:type="dxa"/>
            <w:tcBorders>
              <w:tl2br w:val="nil"/>
              <w:tr2bl w:val="nil"/>
            </w:tcBorders>
            <w:shd w:val="clear" w:color="auto" w:fill="FFFFFF"/>
            <w:vAlign w:val="center"/>
          </w:tcPr>
          <w:p w:rsidR="000F66EE" w:rsidRDefault="004B5130">
            <w:pPr>
              <w:widowControl/>
              <w:ind w:firstLineChars="0" w:firstLine="0"/>
              <w:jc w:val="center"/>
              <w:rPr>
                <w:rFonts w:ascii="仿宋_GB2312" w:hAnsi="宋体" w:cs="宋体"/>
                <w:kern w:val="0"/>
                <w:sz w:val="24"/>
                <w:szCs w:val="24"/>
              </w:rPr>
            </w:pPr>
            <w:r>
              <w:rPr>
                <w:rFonts w:ascii="仿宋_GB2312" w:hAnsi="宋体" w:cs="宋体" w:hint="eastAsia"/>
                <w:kern w:val="0"/>
                <w:sz w:val="24"/>
                <w:szCs w:val="24"/>
              </w:rPr>
              <w:t>资金到位率</w:t>
            </w:r>
          </w:p>
        </w:tc>
        <w:tc>
          <w:tcPr>
            <w:tcW w:w="898" w:type="dxa"/>
            <w:tcBorders>
              <w:tl2br w:val="nil"/>
              <w:tr2bl w:val="nil"/>
            </w:tcBorders>
            <w:shd w:val="clear" w:color="000000" w:fill="FFFFFF"/>
            <w:vAlign w:val="center"/>
          </w:tcPr>
          <w:p w:rsidR="000F66EE" w:rsidRDefault="004B5130">
            <w:pPr>
              <w:widowControl/>
              <w:ind w:firstLineChars="0" w:firstLine="0"/>
              <w:jc w:val="center"/>
              <w:rPr>
                <w:rFonts w:ascii="仿宋_GB2312" w:hAnsi="宋体" w:cs="宋体"/>
                <w:kern w:val="0"/>
                <w:sz w:val="24"/>
                <w:szCs w:val="24"/>
              </w:rPr>
            </w:pPr>
            <w:r>
              <w:rPr>
                <w:rFonts w:ascii="仿宋_GB2312" w:hAnsi="宋体" w:cs="宋体" w:hint="eastAsia"/>
                <w:kern w:val="0"/>
                <w:sz w:val="24"/>
                <w:szCs w:val="24"/>
              </w:rPr>
              <w:t>5</w:t>
            </w:r>
          </w:p>
        </w:tc>
        <w:tc>
          <w:tcPr>
            <w:tcW w:w="898" w:type="dxa"/>
            <w:tcBorders>
              <w:tl2br w:val="nil"/>
              <w:tr2bl w:val="nil"/>
            </w:tcBorders>
            <w:shd w:val="clear" w:color="000000" w:fill="FFFFFF"/>
            <w:vAlign w:val="center"/>
          </w:tcPr>
          <w:p w:rsidR="000F66EE" w:rsidRDefault="004B5130">
            <w:pPr>
              <w:widowControl/>
              <w:ind w:firstLineChars="0" w:firstLine="0"/>
              <w:jc w:val="center"/>
              <w:rPr>
                <w:rFonts w:ascii="仿宋_GB2312" w:hAnsi="宋体" w:cs="宋体"/>
                <w:kern w:val="0"/>
                <w:sz w:val="24"/>
                <w:szCs w:val="24"/>
              </w:rPr>
            </w:pPr>
            <w:r>
              <w:rPr>
                <w:rFonts w:ascii="仿宋_GB2312" w:hAnsi="宋体" w:cs="宋体" w:hint="eastAsia"/>
                <w:kern w:val="0"/>
                <w:sz w:val="24"/>
                <w:szCs w:val="24"/>
              </w:rPr>
              <w:t>5</w:t>
            </w:r>
          </w:p>
        </w:tc>
        <w:tc>
          <w:tcPr>
            <w:tcW w:w="1039" w:type="dxa"/>
            <w:tcBorders>
              <w:tl2br w:val="nil"/>
              <w:tr2bl w:val="nil"/>
            </w:tcBorders>
            <w:shd w:val="clear" w:color="000000" w:fill="FFFFFF"/>
            <w:vAlign w:val="center"/>
          </w:tcPr>
          <w:p w:rsidR="000F66EE" w:rsidRDefault="004B5130">
            <w:pPr>
              <w:widowControl/>
              <w:ind w:firstLineChars="0" w:firstLine="0"/>
              <w:jc w:val="center"/>
              <w:rPr>
                <w:rFonts w:ascii="仿宋_GB2312" w:hAnsi="宋体" w:cs="宋体"/>
                <w:kern w:val="0"/>
                <w:sz w:val="24"/>
                <w:szCs w:val="24"/>
              </w:rPr>
            </w:pPr>
            <w:r>
              <w:rPr>
                <w:rFonts w:ascii="仿宋_GB2312" w:hAnsi="宋体" w:cs="宋体" w:hint="eastAsia"/>
                <w:kern w:val="0"/>
                <w:sz w:val="24"/>
                <w:szCs w:val="24"/>
              </w:rPr>
              <w:t>100%</w:t>
            </w:r>
          </w:p>
        </w:tc>
      </w:tr>
      <w:tr w:rsidR="000F66EE">
        <w:trPr>
          <w:trHeight w:val="442"/>
          <w:jc w:val="center"/>
        </w:trPr>
        <w:tc>
          <w:tcPr>
            <w:tcW w:w="1550" w:type="dxa"/>
            <w:vMerge/>
            <w:tcBorders>
              <w:tl2br w:val="nil"/>
              <w:tr2bl w:val="nil"/>
            </w:tcBorders>
            <w:shd w:val="clear" w:color="auto" w:fill="FFFFFF"/>
            <w:vAlign w:val="center"/>
          </w:tcPr>
          <w:p w:rsidR="000F66EE" w:rsidRDefault="000F66EE">
            <w:pPr>
              <w:ind w:firstLine="480"/>
              <w:jc w:val="center"/>
              <w:rPr>
                <w:rFonts w:ascii="仿宋_GB2312" w:hAnsi="宋体" w:cs="宋体"/>
                <w:kern w:val="0"/>
                <w:sz w:val="24"/>
                <w:szCs w:val="24"/>
              </w:rPr>
            </w:pPr>
          </w:p>
        </w:tc>
        <w:tc>
          <w:tcPr>
            <w:tcW w:w="1984" w:type="dxa"/>
            <w:vMerge/>
            <w:tcBorders>
              <w:tl2br w:val="nil"/>
              <w:tr2bl w:val="nil"/>
            </w:tcBorders>
            <w:shd w:val="clear" w:color="auto" w:fill="FFFFFF"/>
            <w:vAlign w:val="center"/>
          </w:tcPr>
          <w:p w:rsidR="000F66EE" w:rsidRDefault="000F66EE">
            <w:pPr>
              <w:ind w:firstLine="480"/>
              <w:jc w:val="center"/>
              <w:rPr>
                <w:rFonts w:ascii="仿宋_GB2312" w:hAnsi="宋体" w:cs="宋体"/>
                <w:kern w:val="0"/>
                <w:sz w:val="24"/>
                <w:szCs w:val="24"/>
              </w:rPr>
            </w:pPr>
          </w:p>
        </w:tc>
        <w:tc>
          <w:tcPr>
            <w:tcW w:w="2693" w:type="dxa"/>
            <w:tcBorders>
              <w:tl2br w:val="nil"/>
              <w:tr2bl w:val="nil"/>
            </w:tcBorders>
            <w:shd w:val="clear" w:color="auto" w:fill="FFFFFF"/>
            <w:vAlign w:val="center"/>
          </w:tcPr>
          <w:p w:rsidR="000F66EE" w:rsidRDefault="004B5130">
            <w:pPr>
              <w:widowControl/>
              <w:ind w:firstLineChars="0" w:firstLine="0"/>
              <w:jc w:val="center"/>
              <w:rPr>
                <w:rFonts w:ascii="仿宋_GB2312" w:hAnsi="宋体" w:cs="宋体"/>
                <w:kern w:val="0"/>
                <w:sz w:val="24"/>
                <w:szCs w:val="24"/>
              </w:rPr>
            </w:pPr>
            <w:r>
              <w:rPr>
                <w:rFonts w:ascii="仿宋_GB2312" w:hAnsi="宋体" w:cs="宋体" w:hint="eastAsia"/>
                <w:kern w:val="0"/>
                <w:sz w:val="24"/>
                <w:szCs w:val="24"/>
              </w:rPr>
              <w:t>预算执行率</w:t>
            </w:r>
          </w:p>
        </w:tc>
        <w:tc>
          <w:tcPr>
            <w:tcW w:w="898" w:type="dxa"/>
            <w:tcBorders>
              <w:tl2br w:val="nil"/>
              <w:tr2bl w:val="nil"/>
            </w:tcBorders>
            <w:shd w:val="clear" w:color="auto" w:fill="FFFFFF"/>
            <w:vAlign w:val="center"/>
          </w:tcPr>
          <w:p w:rsidR="000F66EE" w:rsidRDefault="004B5130">
            <w:pPr>
              <w:widowControl/>
              <w:ind w:firstLineChars="0" w:firstLine="0"/>
              <w:jc w:val="center"/>
              <w:rPr>
                <w:rFonts w:ascii="仿宋_GB2312" w:hAnsi="宋体" w:cs="宋体"/>
                <w:kern w:val="0"/>
                <w:sz w:val="24"/>
                <w:szCs w:val="24"/>
              </w:rPr>
            </w:pPr>
            <w:r>
              <w:rPr>
                <w:rFonts w:ascii="仿宋_GB2312" w:hAnsi="宋体" w:cs="宋体" w:hint="eastAsia"/>
                <w:kern w:val="0"/>
                <w:sz w:val="24"/>
                <w:szCs w:val="24"/>
              </w:rPr>
              <w:t>5</w:t>
            </w:r>
          </w:p>
        </w:tc>
        <w:tc>
          <w:tcPr>
            <w:tcW w:w="898" w:type="dxa"/>
            <w:tcBorders>
              <w:tl2br w:val="nil"/>
              <w:tr2bl w:val="nil"/>
            </w:tcBorders>
            <w:shd w:val="clear" w:color="auto" w:fill="FFFFFF"/>
            <w:vAlign w:val="center"/>
          </w:tcPr>
          <w:p w:rsidR="000F66EE" w:rsidRDefault="004B5130">
            <w:pPr>
              <w:widowControl/>
              <w:ind w:firstLineChars="0" w:firstLine="0"/>
              <w:jc w:val="center"/>
              <w:rPr>
                <w:rFonts w:ascii="仿宋_GB2312" w:hAnsi="宋体" w:cs="宋体"/>
                <w:kern w:val="0"/>
                <w:sz w:val="24"/>
                <w:szCs w:val="24"/>
              </w:rPr>
            </w:pPr>
            <w:r>
              <w:rPr>
                <w:rFonts w:ascii="仿宋_GB2312" w:hAnsi="宋体" w:cs="宋体" w:hint="eastAsia"/>
                <w:kern w:val="0"/>
                <w:sz w:val="24"/>
                <w:szCs w:val="24"/>
              </w:rPr>
              <w:t>4.7</w:t>
            </w:r>
          </w:p>
        </w:tc>
        <w:tc>
          <w:tcPr>
            <w:tcW w:w="1039" w:type="dxa"/>
            <w:tcBorders>
              <w:tl2br w:val="nil"/>
              <w:tr2bl w:val="nil"/>
            </w:tcBorders>
            <w:shd w:val="clear" w:color="auto" w:fill="FFFFFF"/>
            <w:vAlign w:val="center"/>
          </w:tcPr>
          <w:p w:rsidR="000F66EE" w:rsidRDefault="00443A2C">
            <w:pPr>
              <w:widowControl/>
              <w:ind w:firstLineChars="0" w:firstLine="0"/>
              <w:jc w:val="center"/>
              <w:rPr>
                <w:rFonts w:ascii="仿宋_GB2312" w:hAnsi="宋体" w:cs="宋体"/>
                <w:kern w:val="0"/>
                <w:sz w:val="24"/>
                <w:szCs w:val="24"/>
              </w:rPr>
            </w:pPr>
            <w:r>
              <w:rPr>
                <w:rFonts w:ascii="仿宋_GB2312" w:hAnsi="宋体" w:cs="宋体" w:hint="eastAsia"/>
                <w:kern w:val="0"/>
                <w:sz w:val="24"/>
                <w:szCs w:val="24"/>
              </w:rPr>
              <w:t>9</w:t>
            </w:r>
            <w:r>
              <w:rPr>
                <w:rFonts w:ascii="仿宋_GB2312" w:hAnsi="宋体" w:cs="宋体"/>
                <w:kern w:val="0"/>
                <w:sz w:val="24"/>
                <w:szCs w:val="24"/>
              </w:rPr>
              <w:t>4%</w:t>
            </w:r>
          </w:p>
        </w:tc>
      </w:tr>
      <w:tr w:rsidR="000F66EE">
        <w:trPr>
          <w:trHeight w:val="442"/>
          <w:jc w:val="center"/>
        </w:trPr>
        <w:tc>
          <w:tcPr>
            <w:tcW w:w="1550" w:type="dxa"/>
            <w:vMerge/>
            <w:tcBorders>
              <w:tl2br w:val="nil"/>
              <w:tr2bl w:val="nil"/>
            </w:tcBorders>
            <w:shd w:val="clear" w:color="auto" w:fill="FFFFFF"/>
            <w:vAlign w:val="center"/>
          </w:tcPr>
          <w:p w:rsidR="000F66EE" w:rsidRDefault="000F66EE">
            <w:pPr>
              <w:ind w:firstLineChars="0" w:firstLine="0"/>
              <w:jc w:val="center"/>
              <w:rPr>
                <w:rFonts w:ascii="仿宋_GB2312" w:hAnsi="宋体" w:cs="宋体"/>
                <w:kern w:val="0"/>
                <w:sz w:val="24"/>
                <w:szCs w:val="24"/>
              </w:rPr>
            </w:pPr>
          </w:p>
        </w:tc>
        <w:tc>
          <w:tcPr>
            <w:tcW w:w="1984" w:type="dxa"/>
            <w:vMerge/>
            <w:tcBorders>
              <w:tl2br w:val="nil"/>
              <w:tr2bl w:val="nil"/>
            </w:tcBorders>
            <w:shd w:val="clear" w:color="auto" w:fill="FFFFFF"/>
            <w:vAlign w:val="center"/>
          </w:tcPr>
          <w:p w:rsidR="000F66EE" w:rsidRDefault="000F66EE">
            <w:pPr>
              <w:widowControl/>
              <w:ind w:firstLineChars="0" w:firstLine="0"/>
              <w:jc w:val="center"/>
              <w:rPr>
                <w:rFonts w:ascii="仿宋_GB2312" w:hAnsi="宋体" w:cs="宋体"/>
                <w:kern w:val="0"/>
                <w:sz w:val="24"/>
                <w:szCs w:val="24"/>
              </w:rPr>
            </w:pPr>
          </w:p>
        </w:tc>
        <w:tc>
          <w:tcPr>
            <w:tcW w:w="2693" w:type="dxa"/>
            <w:tcBorders>
              <w:tl2br w:val="nil"/>
              <w:tr2bl w:val="nil"/>
            </w:tcBorders>
            <w:shd w:val="clear" w:color="auto" w:fill="FFFFFF"/>
            <w:vAlign w:val="center"/>
          </w:tcPr>
          <w:p w:rsidR="000F66EE" w:rsidRDefault="004B5130">
            <w:pPr>
              <w:widowControl/>
              <w:ind w:firstLineChars="0" w:firstLine="0"/>
              <w:jc w:val="center"/>
              <w:rPr>
                <w:rFonts w:ascii="仿宋_GB2312" w:hAnsi="宋体" w:cs="宋体"/>
                <w:kern w:val="0"/>
                <w:sz w:val="24"/>
                <w:szCs w:val="24"/>
              </w:rPr>
            </w:pPr>
            <w:r>
              <w:rPr>
                <w:rFonts w:ascii="仿宋_GB2312" w:hAnsi="宋体" w:cs="宋体" w:hint="eastAsia"/>
                <w:kern w:val="0"/>
                <w:sz w:val="24"/>
                <w:szCs w:val="24"/>
              </w:rPr>
              <w:t>资金使用合规性</w:t>
            </w:r>
          </w:p>
        </w:tc>
        <w:tc>
          <w:tcPr>
            <w:tcW w:w="898" w:type="dxa"/>
            <w:tcBorders>
              <w:tl2br w:val="nil"/>
              <w:tr2bl w:val="nil"/>
            </w:tcBorders>
            <w:shd w:val="clear" w:color="000000" w:fill="FFFFFF"/>
            <w:vAlign w:val="center"/>
          </w:tcPr>
          <w:p w:rsidR="000F66EE" w:rsidRDefault="004B5130">
            <w:pPr>
              <w:widowControl/>
              <w:ind w:firstLineChars="0" w:firstLine="0"/>
              <w:jc w:val="center"/>
              <w:rPr>
                <w:rFonts w:ascii="仿宋_GB2312" w:hAnsi="宋体" w:cs="宋体"/>
                <w:kern w:val="0"/>
                <w:sz w:val="24"/>
                <w:szCs w:val="24"/>
              </w:rPr>
            </w:pPr>
            <w:r>
              <w:rPr>
                <w:rFonts w:ascii="仿宋_GB2312" w:hAnsi="宋体" w:cs="宋体" w:hint="eastAsia"/>
                <w:kern w:val="0"/>
                <w:sz w:val="24"/>
                <w:szCs w:val="24"/>
              </w:rPr>
              <w:t>3</w:t>
            </w:r>
          </w:p>
        </w:tc>
        <w:tc>
          <w:tcPr>
            <w:tcW w:w="898" w:type="dxa"/>
            <w:tcBorders>
              <w:tl2br w:val="nil"/>
              <w:tr2bl w:val="nil"/>
            </w:tcBorders>
            <w:shd w:val="clear" w:color="000000" w:fill="FFFFFF"/>
            <w:vAlign w:val="center"/>
          </w:tcPr>
          <w:p w:rsidR="000F66EE" w:rsidRDefault="004B5130">
            <w:pPr>
              <w:widowControl/>
              <w:ind w:firstLineChars="0" w:firstLine="0"/>
              <w:jc w:val="center"/>
              <w:rPr>
                <w:rFonts w:ascii="仿宋_GB2312" w:hAnsi="宋体" w:cs="宋体"/>
                <w:kern w:val="0"/>
                <w:sz w:val="24"/>
                <w:szCs w:val="24"/>
              </w:rPr>
            </w:pPr>
            <w:r>
              <w:rPr>
                <w:rFonts w:ascii="仿宋_GB2312" w:hAnsi="宋体" w:cs="宋体" w:hint="eastAsia"/>
                <w:kern w:val="0"/>
                <w:sz w:val="24"/>
                <w:szCs w:val="24"/>
              </w:rPr>
              <w:t>3</w:t>
            </w:r>
          </w:p>
        </w:tc>
        <w:tc>
          <w:tcPr>
            <w:tcW w:w="1039" w:type="dxa"/>
            <w:tcBorders>
              <w:tl2br w:val="nil"/>
              <w:tr2bl w:val="nil"/>
            </w:tcBorders>
            <w:shd w:val="clear" w:color="000000" w:fill="FFFFFF"/>
            <w:vAlign w:val="center"/>
          </w:tcPr>
          <w:p w:rsidR="000F66EE" w:rsidRDefault="004B5130">
            <w:pPr>
              <w:widowControl/>
              <w:ind w:firstLineChars="0" w:firstLine="0"/>
              <w:jc w:val="center"/>
              <w:rPr>
                <w:rFonts w:ascii="仿宋_GB2312" w:hAnsi="宋体" w:cs="宋体"/>
                <w:kern w:val="0"/>
                <w:sz w:val="24"/>
                <w:szCs w:val="24"/>
              </w:rPr>
            </w:pPr>
            <w:r>
              <w:rPr>
                <w:rFonts w:ascii="仿宋_GB2312" w:hAnsi="宋体" w:cs="宋体" w:hint="eastAsia"/>
                <w:kern w:val="0"/>
                <w:sz w:val="24"/>
                <w:szCs w:val="24"/>
              </w:rPr>
              <w:t>100%</w:t>
            </w:r>
          </w:p>
        </w:tc>
      </w:tr>
      <w:tr w:rsidR="000F66EE">
        <w:trPr>
          <w:trHeight w:val="442"/>
          <w:jc w:val="center"/>
        </w:trPr>
        <w:tc>
          <w:tcPr>
            <w:tcW w:w="1550" w:type="dxa"/>
            <w:vMerge/>
            <w:tcBorders>
              <w:tl2br w:val="nil"/>
              <w:tr2bl w:val="nil"/>
            </w:tcBorders>
            <w:shd w:val="clear" w:color="auto" w:fill="FFFFFF"/>
            <w:vAlign w:val="center"/>
          </w:tcPr>
          <w:p w:rsidR="000F66EE" w:rsidRDefault="000F66EE">
            <w:pPr>
              <w:ind w:firstLineChars="0" w:firstLine="0"/>
              <w:jc w:val="center"/>
              <w:rPr>
                <w:rFonts w:ascii="仿宋_GB2312" w:hAnsi="宋体" w:cs="宋体"/>
                <w:kern w:val="0"/>
                <w:sz w:val="24"/>
                <w:szCs w:val="24"/>
              </w:rPr>
            </w:pPr>
          </w:p>
        </w:tc>
        <w:tc>
          <w:tcPr>
            <w:tcW w:w="1984" w:type="dxa"/>
            <w:vMerge w:val="restart"/>
            <w:tcBorders>
              <w:tl2br w:val="nil"/>
              <w:tr2bl w:val="nil"/>
            </w:tcBorders>
            <w:shd w:val="clear" w:color="auto" w:fill="FFFFFF"/>
            <w:vAlign w:val="center"/>
          </w:tcPr>
          <w:p w:rsidR="000F66EE" w:rsidRDefault="004B5130">
            <w:pPr>
              <w:widowControl/>
              <w:ind w:firstLineChars="0" w:firstLine="0"/>
              <w:jc w:val="center"/>
              <w:rPr>
                <w:rFonts w:ascii="仿宋_GB2312" w:hAnsi="宋体" w:cs="宋体"/>
                <w:kern w:val="0"/>
                <w:sz w:val="24"/>
                <w:szCs w:val="24"/>
              </w:rPr>
            </w:pPr>
            <w:r>
              <w:rPr>
                <w:rFonts w:ascii="仿宋_GB2312" w:hAnsi="宋体" w:cs="宋体" w:hint="eastAsia"/>
                <w:kern w:val="0"/>
                <w:sz w:val="24"/>
                <w:szCs w:val="24"/>
              </w:rPr>
              <w:t>组织实施</w:t>
            </w:r>
          </w:p>
        </w:tc>
        <w:tc>
          <w:tcPr>
            <w:tcW w:w="2693" w:type="dxa"/>
            <w:tcBorders>
              <w:tl2br w:val="nil"/>
              <w:tr2bl w:val="nil"/>
            </w:tcBorders>
            <w:shd w:val="clear" w:color="auto" w:fill="FFFFFF"/>
            <w:vAlign w:val="center"/>
          </w:tcPr>
          <w:p w:rsidR="000F66EE" w:rsidRDefault="004B5130">
            <w:pPr>
              <w:widowControl/>
              <w:ind w:firstLineChars="0" w:firstLine="0"/>
              <w:jc w:val="center"/>
              <w:rPr>
                <w:rFonts w:ascii="仿宋_GB2312" w:hAnsi="宋体" w:cs="宋体"/>
                <w:kern w:val="0"/>
                <w:sz w:val="24"/>
                <w:szCs w:val="24"/>
              </w:rPr>
            </w:pPr>
            <w:r>
              <w:rPr>
                <w:rFonts w:ascii="仿宋_GB2312" w:hAnsi="宋体" w:cs="宋体" w:hint="eastAsia"/>
                <w:kern w:val="0"/>
                <w:sz w:val="24"/>
                <w:szCs w:val="24"/>
              </w:rPr>
              <w:t>管理制度健全性</w:t>
            </w:r>
          </w:p>
        </w:tc>
        <w:tc>
          <w:tcPr>
            <w:tcW w:w="898" w:type="dxa"/>
            <w:tcBorders>
              <w:tl2br w:val="nil"/>
              <w:tr2bl w:val="nil"/>
            </w:tcBorders>
            <w:shd w:val="clear" w:color="000000" w:fill="FFFFFF"/>
            <w:vAlign w:val="center"/>
          </w:tcPr>
          <w:p w:rsidR="000F66EE" w:rsidRDefault="004B5130">
            <w:pPr>
              <w:widowControl/>
              <w:ind w:firstLineChars="0" w:firstLine="0"/>
              <w:jc w:val="center"/>
              <w:rPr>
                <w:rFonts w:ascii="仿宋_GB2312" w:hAnsi="宋体" w:cs="宋体"/>
                <w:kern w:val="0"/>
                <w:sz w:val="24"/>
                <w:szCs w:val="24"/>
              </w:rPr>
            </w:pPr>
            <w:r>
              <w:rPr>
                <w:rFonts w:ascii="仿宋_GB2312" w:hAnsi="宋体" w:cs="宋体" w:hint="eastAsia"/>
                <w:kern w:val="0"/>
                <w:sz w:val="24"/>
                <w:szCs w:val="24"/>
              </w:rPr>
              <w:t>3</w:t>
            </w:r>
          </w:p>
        </w:tc>
        <w:tc>
          <w:tcPr>
            <w:tcW w:w="898" w:type="dxa"/>
            <w:tcBorders>
              <w:tl2br w:val="nil"/>
              <w:tr2bl w:val="nil"/>
            </w:tcBorders>
            <w:shd w:val="clear" w:color="000000" w:fill="FFFFFF"/>
            <w:vAlign w:val="center"/>
          </w:tcPr>
          <w:p w:rsidR="000F66EE" w:rsidRDefault="004B5130">
            <w:pPr>
              <w:widowControl/>
              <w:ind w:firstLineChars="0" w:firstLine="0"/>
              <w:jc w:val="center"/>
              <w:rPr>
                <w:rFonts w:ascii="仿宋_GB2312" w:hAnsi="宋体" w:cs="宋体"/>
                <w:kern w:val="0"/>
                <w:sz w:val="24"/>
                <w:szCs w:val="24"/>
              </w:rPr>
            </w:pPr>
            <w:r>
              <w:rPr>
                <w:rFonts w:ascii="仿宋_GB2312" w:hAnsi="宋体" w:cs="宋体" w:hint="eastAsia"/>
                <w:kern w:val="0"/>
                <w:sz w:val="24"/>
                <w:szCs w:val="24"/>
              </w:rPr>
              <w:t>3</w:t>
            </w:r>
          </w:p>
        </w:tc>
        <w:tc>
          <w:tcPr>
            <w:tcW w:w="1039" w:type="dxa"/>
            <w:tcBorders>
              <w:tl2br w:val="nil"/>
              <w:tr2bl w:val="nil"/>
            </w:tcBorders>
            <w:shd w:val="clear" w:color="000000" w:fill="FFFFFF"/>
            <w:vAlign w:val="center"/>
          </w:tcPr>
          <w:p w:rsidR="000F66EE" w:rsidRDefault="004B5130">
            <w:pPr>
              <w:widowControl/>
              <w:ind w:firstLineChars="0" w:firstLine="0"/>
              <w:jc w:val="center"/>
              <w:rPr>
                <w:rFonts w:ascii="仿宋_GB2312" w:hAnsi="宋体" w:cs="宋体"/>
                <w:kern w:val="0"/>
                <w:sz w:val="24"/>
                <w:szCs w:val="24"/>
              </w:rPr>
            </w:pPr>
            <w:r>
              <w:rPr>
                <w:rFonts w:ascii="仿宋_GB2312" w:hAnsi="宋体" w:cs="宋体" w:hint="eastAsia"/>
                <w:kern w:val="0"/>
                <w:sz w:val="24"/>
                <w:szCs w:val="24"/>
              </w:rPr>
              <w:t>100%</w:t>
            </w:r>
          </w:p>
        </w:tc>
      </w:tr>
      <w:tr w:rsidR="000F66EE">
        <w:trPr>
          <w:trHeight w:val="442"/>
          <w:jc w:val="center"/>
        </w:trPr>
        <w:tc>
          <w:tcPr>
            <w:tcW w:w="1550" w:type="dxa"/>
            <w:vMerge/>
            <w:tcBorders>
              <w:tl2br w:val="nil"/>
              <w:tr2bl w:val="nil"/>
            </w:tcBorders>
            <w:shd w:val="clear" w:color="auto" w:fill="FFFFFF"/>
            <w:vAlign w:val="center"/>
          </w:tcPr>
          <w:p w:rsidR="000F66EE" w:rsidRDefault="000F66EE">
            <w:pPr>
              <w:widowControl/>
              <w:ind w:firstLineChars="0" w:firstLine="0"/>
              <w:jc w:val="center"/>
              <w:rPr>
                <w:rFonts w:ascii="仿宋_GB2312" w:hAnsi="宋体" w:cs="宋体"/>
                <w:kern w:val="0"/>
                <w:sz w:val="24"/>
                <w:szCs w:val="24"/>
              </w:rPr>
            </w:pPr>
          </w:p>
        </w:tc>
        <w:tc>
          <w:tcPr>
            <w:tcW w:w="1984" w:type="dxa"/>
            <w:vMerge/>
            <w:tcBorders>
              <w:tl2br w:val="nil"/>
              <w:tr2bl w:val="nil"/>
            </w:tcBorders>
            <w:shd w:val="clear" w:color="auto" w:fill="FFFFFF"/>
            <w:vAlign w:val="center"/>
          </w:tcPr>
          <w:p w:rsidR="000F66EE" w:rsidRDefault="000F66EE">
            <w:pPr>
              <w:widowControl/>
              <w:ind w:firstLineChars="0" w:firstLine="0"/>
              <w:jc w:val="center"/>
              <w:rPr>
                <w:rFonts w:ascii="仿宋_GB2312" w:hAnsi="宋体" w:cs="宋体"/>
                <w:kern w:val="0"/>
                <w:sz w:val="24"/>
                <w:szCs w:val="24"/>
              </w:rPr>
            </w:pPr>
          </w:p>
        </w:tc>
        <w:tc>
          <w:tcPr>
            <w:tcW w:w="2693" w:type="dxa"/>
            <w:tcBorders>
              <w:tl2br w:val="nil"/>
              <w:tr2bl w:val="nil"/>
            </w:tcBorders>
            <w:shd w:val="clear" w:color="auto" w:fill="FFFFFF"/>
            <w:vAlign w:val="center"/>
          </w:tcPr>
          <w:p w:rsidR="000F66EE" w:rsidRDefault="004B5130">
            <w:pPr>
              <w:widowControl/>
              <w:ind w:firstLineChars="0" w:firstLine="0"/>
              <w:jc w:val="center"/>
              <w:rPr>
                <w:rFonts w:ascii="仿宋_GB2312" w:hAnsi="宋体" w:cs="宋体"/>
                <w:kern w:val="0"/>
                <w:sz w:val="24"/>
                <w:szCs w:val="24"/>
              </w:rPr>
            </w:pPr>
            <w:r>
              <w:rPr>
                <w:rFonts w:ascii="仿宋_GB2312" w:hAnsi="宋体" w:cs="宋体" w:hint="eastAsia"/>
                <w:kern w:val="0"/>
                <w:sz w:val="24"/>
                <w:szCs w:val="24"/>
              </w:rPr>
              <w:t>制度执行有效性</w:t>
            </w:r>
          </w:p>
        </w:tc>
        <w:tc>
          <w:tcPr>
            <w:tcW w:w="898" w:type="dxa"/>
            <w:tcBorders>
              <w:tl2br w:val="nil"/>
              <w:tr2bl w:val="nil"/>
            </w:tcBorders>
            <w:shd w:val="clear" w:color="000000" w:fill="FFFFFF"/>
            <w:vAlign w:val="center"/>
          </w:tcPr>
          <w:p w:rsidR="000F66EE" w:rsidRDefault="004B5130">
            <w:pPr>
              <w:widowControl/>
              <w:ind w:firstLineChars="0" w:firstLine="0"/>
              <w:jc w:val="center"/>
              <w:rPr>
                <w:rFonts w:ascii="仿宋_GB2312" w:hAnsi="宋体" w:cs="宋体"/>
                <w:kern w:val="0"/>
                <w:sz w:val="24"/>
                <w:szCs w:val="24"/>
              </w:rPr>
            </w:pPr>
            <w:r>
              <w:rPr>
                <w:rFonts w:ascii="仿宋_GB2312" w:hAnsi="宋体" w:cs="宋体" w:hint="eastAsia"/>
                <w:kern w:val="0"/>
                <w:sz w:val="24"/>
                <w:szCs w:val="24"/>
              </w:rPr>
              <w:t>4</w:t>
            </w:r>
          </w:p>
        </w:tc>
        <w:tc>
          <w:tcPr>
            <w:tcW w:w="898" w:type="dxa"/>
            <w:tcBorders>
              <w:tl2br w:val="nil"/>
              <w:tr2bl w:val="nil"/>
            </w:tcBorders>
            <w:shd w:val="clear" w:color="000000" w:fill="FFFFFF"/>
            <w:vAlign w:val="center"/>
          </w:tcPr>
          <w:p w:rsidR="000F66EE" w:rsidRDefault="004B5130">
            <w:pPr>
              <w:widowControl/>
              <w:ind w:firstLineChars="0" w:firstLine="0"/>
              <w:jc w:val="center"/>
              <w:rPr>
                <w:rFonts w:ascii="仿宋_GB2312" w:hAnsi="宋体" w:cs="宋体"/>
                <w:kern w:val="0"/>
                <w:sz w:val="24"/>
                <w:szCs w:val="24"/>
              </w:rPr>
            </w:pPr>
            <w:r>
              <w:rPr>
                <w:rFonts w:ascii="仿宋_GB2312" w:hAnsi="宋体" w:cs="宋体" w:hint="eastAsia"/>
                <w:kern w:val="0"/>
                <w:sz w:val="24"/>
                <w:szCs w:val="24"/>
              </w:rPr>
              <w:t>4</w:t>
            </w:r>
          </w:p>
        </w:tc>
        <w:tc>
          <w:tcPr>
            <w:tcW w:w="1039" w:type="dxa"/>
            <w:tcBorders>
              <w:tl2br w:val="nil"/>
              <w:tr2bl w:val="nil"/>
            </w:tcBorders>
            <w:shd w:val="clear" w:color="000000" w:fill="FFFFFF"/>
            <w:vAlign w:val="center"/>
          </w:tcPr>
          <w:p w:rsidR="000F66EE" w:rsidRDefault="004B5130">
            <w:pPr>
              <w:widowControl/>
              <w:ind w:firstLineChars="0" w:firstLine="0"/>
              <w:jc w:val="center"/>
              <w:rPr>
                <w:rFonts w:ascii="仿宋_GB2312" w:hAnsi="宋体" w:cs="宋体"/>
                <w:kern w:val="0"/>
                <w:sz w:val="24"/>
                <w:szCs w:val="24"/>
              </w:rPr>
            </w:pPr>
            <w:r>
              <w:rPr>
                <w:rFonts w:ascii="仿宋_GB2312" w:hAnsi="宋体" w:cs="宋体" w:hint="eastAsia"/>
                <w:kern w:val="0"/>
                <w:sz w:val="24"/>
                <w:szCs w:val="24"/>
              </w:rPr>
              <w:t>100%</w:t>
            </w:r>
          </w:p>
        </w:tc>
      </w:tr>
      <w:tr w:rsidR="000F66EE">
        <w:trPr>
          <w:trHeight w:val="148"/>
          <w:jc w:val="center"/>
        </w:trPr>
        <w:tc>
          <w:tcPr>
            <w:tcW w:w="1550" w:type="dxa"/>
            <w:vMerge w:val="restart"/>
            <w:tcBorders>
              <w:tl2br w:val="nil"/>
              <w:tr2bl w:val="nil"/>
            </w:tcBorders>
            <w:shd w:val="clear" w:color="auto" w:fill="FFFFFF"/>
            <w:vAlign w:val="center"/>
          </w:tcPr>
          <w:p w:rsidR="000F66EE" w:rsidRDefault="004B5130">
            <w:pPr>
              <w:widowControl/>
              <w:ind w:firstLineChars="0" w:firstLine="0"/>
              <w:jc w:val="center"/>
              <w:rPr>
                <w:rFonts w:ascii="仿宋_GB2312" w:hAnsi="宋体" w:cs="宋体"/>
                <w:kern w:val="0"/>
                <w:sz w:val="24"/>
                <w:szCs w:val="24"/>
              </w:rPr>
            </w:pPr>
            <w:r>
              <w:rPr>
                <w:rFonts w:ascii="仿宋_GB2312" w:hAnsi="宋体" w:cs="宋体" w:hint="eastAsia"/>
                <w:kern w:val="0"/>
                <w:sz w:val="24"/>
                <w:szCs w:val="24"/>
              </w:rPr>
              <w:t>产出</w:t>
            </w:r>
          </w:p>
        </w:tc>
        <w:tc>
          <w:tcPr>
            <w:tcW w:w="1984" w:type="dxa"/>
            <w:vMerge w:val="restart"/>
            <w:tcBorders>
              <w:tl2br w:val="nil"/>
              <w:tr2bl w:val="nil"/>
            </w:tcBorders>
            <w:shd w:val="clear" w:color="auto" w:fill="FFFFFF"/>
            <w:vAlign w:val="center"/>
          </w:tcPr>
          <w:p w:rsidR="000F66EE" w:rsidRDefault="004B5130">
            <w:pPr>
              <w:widowControl/>
              <w:ind w:firstLineChars="0" w:firstLine="0"/>
              <w:jc w:val="center"/>
              <w:rPr>
                <w:rFonts w:ascii="仿宋_GB2312" w:hAnsi="宋体" w:cs="宋体"/>
                <w:kern w:val="0"/>
                <w:sz w:val="24"/>
                <w:szCs w:val="24"/>
              </w:rPr>
            </w:pPr>
            <w:r>
              <w:rPr>
                <w:rFonts w:ascii="仿宋_GB2312" w:hAnsi="宋体" w:cs="宋体" w:hint="eastAsia"/>
                <w:kern w:val="0"/>
                <w:sz w:val="24"/>
                <w:szCs w:val="24"/>
              </w:rPr>
              <w:t>产出数量</w:t>
            </w:r>
          </w:p>
        </w:tc>
        <w:tc>
          <w:tcPr>
            <w:tcW w:w="2693" w:type="dxa"/>
            <w:tcBorders>
              <w:tl2br w:val="nil"/>
              <w:tr2bl w:val="nil"/>
            </w:tcBorders>
            <w:shd w:val="clear" w:color="auto" w:fill="FFFFFF"/>
          </w:tcPr>
          <w:p w:rsidR="000F66EE" w:rsidRDefault="004B5130">
            <w:pPr>
              <w:widowControl/>
              <w:ind w:firstLineChars="0" w:firstLine="0"/>
              <w:jc w:val="center"/>
              <w:rPr>
                <w:rFonts w:ascii="仿宋_GB2312" w:hAnsi="宋体" w:cs="宋体"/>
                <w:kern w:val="0"/>
                <w:sz w:val="24"/>
                <w:szCs w:val="24"/>
              </w:rPr>
            </w:pPr>
            <w:r>
              <w:rPr>
                <w:rFonts w:ascii="宋体" w:eastAsia="宋体" w:hAnsi="宋体" w:cs="宋体" w:hint="eastAsia"/>
                <w:color w:val="000000"/>
                <w:kern w:val="0"/>
                <w:sz w:val="22"/>
              </w:rPr>
              <w:t>发射机购置</w:t>
            </w:r>
          </w:p>
        </w:tc>
        <w:tc>
          <w:tcPr>
            <w:tcW w:w="898" w:type="dxa"/>
            <w:tcBorders>
              <w:tl2br w:val="nil"/>
              <w:tr2bl w:val="nil"/>
            </w:tcBorders>
            <w:shd w:val="clear" w:color="000000" w:fill="FFFFFF"/>
            <w:vAlign w:val="center"/>
          </w:tcPr>
          <w:p w:rsidR="000F66EE" w:rsidRDefault="004B5130">
            <w:pPr>
              <w:widowControl/>
              <w:ind w:firstLineChars="0" w:firstLine="0"/>
              <w:jc w:val="center"/>
              <w:rPr>
                <w:rFonts w:ascii="仿宋_GB2312" w:hAnsi="宋体" w:cs="宋体"/>
                <w:kern w:val="0"/>
                <w:sz w:val="24"/>
                <w:szCs w:val="24"/>
              </w:rPr>
            </w:pPr>
            <w:r>
              <w:rPr>
                <w:rFonts w:ascii="仿宋_GB2312" w:hAnsi="宋体" w:cs="宋体" w:hint="eastAsia"/>
                <w:kern w:val="0"/>
                <w:sz w:val="24"/>
                <w:szCs w:val="24"/>
              </w:rPr>
              <w:t>5</w:t>
            </w:r>
          </w:p>
        </w:tc>
        <w:tc>
          <w:tcPr>
            <w:tcW w:w="898" w:type="dxa"/>
            <w:tcBorders>
              <w:tl2br w:val="nil"/>
              <w:tr2bl w:val="nil"/>
            </w:tcBorders>
            <w:shd w:val="clear" w:color="000000" w:fill="FFFFFF"/>
            <w:vAlign w:val="center"/>
          </w:tcPr>
          <w:p w:rsidR="000F66EE" w:rsidRDefault="004B5130">
            <w:pPr>
              <w:widowControl/>
              <w:ind w:firstLineChars="0" w:firstLine="0"/>
              <w:jc w:val="center"/>
              <w:rPr>
                <w:rFonts w:ascii="仿宋_GB2312" w:hAnsi="宋体" w:cs="宋体"/>
                <w:kern w:val="0"/>
                <w:sz w:val="24"/>
                <w:szCs w:val="24"/>
              </w:rPr>
            </w:pPr>
            <w:r>
              <w:rPr>
                <w:rFonts w:ascii="仿宋_GB2312" w:hAnsi="宋体" w:cs="宋体" w:hint="eastAsia"/>
                <w:kern w:val="0"/>
                <w:sz w:val="24"/>
                <w:szCs w:val="24"/>
              </w:rPr>
              <w:t>5</w:t>
            </w:r>
          </w:p>
        </w:tc>
        <w:tc>
          <w:tcPr>
            <w:tcW w:w="1039" w:type="dxa"/>
            <w:vMerge w:val="restart"/>
            <w:tcBorders>
              <w:tl2br w:val="nil"/>
              <w:tr2bl w:val="nil"/>
            </w:tcBorders>
            <w:shd w:val="clear" w:color="000000" w:fill="FFFFFF"/>
            <w:vAlign w:val="center"/>
          </w:tcPr>
          <w:p w:rsidR="000F66EE" w:rsidRDefault="004B5130">
            <w:pPr>
              <w:widowControl/>
              <w:ind w:firstLineChars="0" w:firstLine="0"/>
              <w:jc w:val="center"/>
              <w:rPr>
                <w:rFonts w:ascii="仿宋_GB2312" w:hAnsi="宋体" w:cs="宋体"/>
                <w:kern w:val="0"/>
                <w:sz w:val="24"/>
                <w:szCs w:val="24"/>
                <w:highlight w:val="yellow"/>
              </w:rPr>
            </w:pPr>
            <w:r>
              <w:rPr>
                <w:rFonts w:ascii="仿宋_GB2312" w:hAnsi="宋体" w:cs="宋体" w:hint="eastAsia"/>
                <w:kern w:val="0"/>
                <w:sz w:val="24"/>
                <w:szCs w:val="24"/>
              </w:rPr>
              <w:t>50%</w:t>
            </w:r>
          </w:p>
        </w:tc>
      </w:tr>
      <w:tr w:rsidR="000F66EE">
        <w:trPr>
          <w:trHeight w:val="146"/>
          <w:jc w:val="center"/>
        </w:trPr>
        <w:tc>
          <w:tcPr>
            <w:tcW w:w="1550" w:type="dxa"/>
            <w:vMerge/>
            <w:tcBorders>
              <w:tl2br w:val="nil"/>
              <w:tr2bl w:val="nil"/>
            </w:tcBorders>
            <w:shd w:val="clear" w:color="auto" w:fill="FFFFFF"/>
            <w:vAlign w:val="center"/>
          </w:tcPr>
          <w:p w:rsidR="000F66EE" w:rsidRDefault="000F66EE">
            <w:pPr>
              <w:widowControl/>
              <w:ind w:firstLineChars="0" w:firstLine="0"/>
              <w:jc w:val="center"/>
              <w:rPr>
                <w:rFonts w:ascii="仿宋_GB2312" w:hAnsi="宋体" w:cs="宋体"/>
                <w:kern w:val="0"/>
                <w:sz w:val="24"/>
                <w:szCs w:val="24"/>
              </w:rPr>
            </w:pPr>
          </w:p>
        </w:tc>
        <w:tc>
          <w:tcPr>
            <w:tcW w:w="1984" w:type="dxa"/>
            <w:vMerge/>
            <w:tcBorders>
              <w:tl2br w:val="nil"/>
              <w:tr2bl w:val="nil"/>
            </w:tcBorders>
            <w:shd w:val="clear" w:color="auto" w:fill="FFFFFF"/>
            <w:vAlign w:val="center"/>
          </w:tcPr>
          <w:p w:rsidR="000F66EE" w:rsidRDefault="000F66EE">
            <w:pPr>
              <w:widowControl/>
              <w:ind w:firstLineChars="0" w:firstLine="0"/>
              <w:jc w:val="center"/>
              <w:rPr>
                <w:rFonts w:ascii="仿宋_GB2312" w:hAnsi="宋体" w:cs="宋体"/>
                <w:kern w:val="0"/>
                <w:sz w:val="24"/>
                <w:szCs w:val="24"/>
              </w:rPr>
            </w:pPr>
          </w:p>
        </w:tc>
        <w:tc>
          <w:tcPr>
            <w:tcW w:w="2693" w:type="dxa"/>
            <w:tcBorders>
              <w:tl2br w:val="nil"/>
              <w:tr2bl w:val="nil"/>
            </w:tcBorders>
            <w:shd w:val="clear" w:color="auto" w:fill="FFFFFF"/>
          </w:tcPr>
          <w:p w:rsidR="000F66EE" w:rsidRDefault="004B5130">
            <w:pPr>
              <w:widowControl/>
              <w:ind w:firstLineChars="0" w:firstLine="0"/>
              <w:jc w:val="center"/>
              <w:rPr>
                <w:rFonts w:ascii="仿宋_GB2312" w:hAnsi="宋体" w:cs="宋体"/>
                <w:kern w:val="0"/>
                <w:sz w:val="24"/>
                <w:szCs w:val="24"/>
              </w:rPr>
            </w:pPr>
            <w:r>
              <w:rPr>
                <w:rFonts w:ascii="宋体" w:eastAsia="宋体" w:hAnsi="宋体" w:cs="宋体" w:hint="eastAsia"/>
                <w:color w:val="000000"/>
                <w:kern w:val="0"/>
                <w:sz w:val="22"/>
              </w:rPr>
              <w:t>补点发射设备及备件购置</w:t>
            </w:r>
          </w:p>
        </w:tc>
        <w:tc>
          <w:tcPr>
            <w:tcW w:w="898" w:type="dxa"/>
            <w:tcBorders>
              <w:tl2br w:val="nil"/>
              <w:tr2bl w:val="nil"/>
            </w:tcBorders>
            <w:shd w:val="clear" w:color="000000" w:fill="FFFFFF"/>
            <w:vAlign w:val="center"/>
          </w:tcPr>
          <w:p w:rsidR="000F66EE" w:rsidRDefault="004B5130">
            <w:pPr>
              <w:widowControl/>
              <w:ind w:firstLineChars="0" w:firstLine="0"/>
              <w:jc w:val="center"/>
              <w:rPr>
                <w:rFonts w:ascii="仿宋_GB2312" w:hAnsi="宋体" w:cs="宋体"/>
                <w:kern w:val="0"/>
                <w:sz w:val="24"/>
                <w:szCs w:val="24"/>
              </w:rPr>
            </w:pPr>
            <w:r>
              <w:rPr>
                <w:rFonts w:ascii="仿宋_GB2312" w:hAnsi="宋体" w:cs="宋体" w:hint="eastAsia"/>
                <w:kern w:val="0"/>
                <w:sz w:val="24"/>
                <w:szCs w:val="24"/>
              </w:rPr>
              <w:t>5</w:t>
            </w:r>
          </w:p>
        </w:tc>
        <w:tc>
          <w:tcPr>
            <w:tcW w:w="898" w:type="dxa"/>
            <w:tcBorders>
              <w:tl2br w:val="nil"/>
              <w:tr2bl w:val="nil"/>
            </w:tcBorders>
            <w:shd w:val="clear" w:color="000000" w:fill="FFFFFF"/>
            <w:vAlign w:val="center"/>
          </w:tcPr>
          <w:p w:rsidR="000F66EE" w:rsidRDefault="004B5130">
            <w:pPr>
              <w:widowControl/>
              <w:ind w:firstLineChars="0" w:firstLine="0"/>
              <w:jc w:val="center"/>
              <w:rPr>
                <w:rFonts w:ascii="仿宋_GB2312" w:hAnsi="宋体" w:cs="宋体"/>
                <w:kern w:val="0"/>
                <w:sz w:val="24"/>
                <w:szCs w:val="24"/>
              </w:rPr>
            </w:pPr>
            <w:r>
              <w:rPr>
                <w:rFonts w:ascii="仿宋_GB2312" w:hAnsi="宋体" w:cs="宋体" w:hint="eastAsia"/>
                <w:kern w:val="0"/>
                <w:sz w:val="24"/>
                <w:szCs w:val="24"/>
              </w:rPr>
              <w:t>0</w:t>
            </w:r>
          </w:p>
        </w:tc>
        <w:tc>
          <w:tcPr>
            <w:tcW w:w="1039" w:type="dxa"/>
            <w:vMerge/>
            <w:tcBorders>
              <w:tl2br w:val="nil"/>
              <w:tr2bl w:val="nil"/>
            </w:tcBorders>
            <w:shd w:val="clear" w:color="000000" w:fill="FFFFFF"/>
            <w:vAlign w:val="center"/>
          </w:tcPr>
          <w:p w:rsidR="000F66EE" w:rsidRDefault="000F66EE">
            <w:pPr>
              <w:widowControl/>
              <w:ind w:firstLineChars="0" w:firstLine="0"/>
              <w:jc w:val="center"/>
              <w:rPr>
                <w:rFonts w:ascii="仿宋_GB2312" w:hAnsi="宋体" w:cs="宋体"/>
                <w:kern w:val="0"/>
                <w:sz w:val="24"/>
                <w:szCs w:val="24"/>
              </w:rPr>
            </w:pPr>
          </w:p>
        </w:tc>
      </w:tr>
      <w:tr w:rsidR="000F66EE">
        <w:trPr>
          <w:trHeight w:val="442"/>
          <w:jc w:val="center"/>
        </w:trPr>
        <w:tc>
          <w:tcPr>
            <w:tcW w:w="1550" w:type="dxa"/>
            <w:vMerge/>
            <w:tcBorders>
              <w:tl2br w:val="nil"/>
              <w:tr2bl w:val="nil"/>
            </w:tcBorders>
            <w:shd w:val="clear" w:color="auto" w:fill="FFFFFF"/>
            <w:vAlign w:val="center"/>
          </w:tcPr>
          <w:p w:rsidR="000F66EE" w:rsidRDefault="000F66EE">
            <w:pPr>
              <w:widowControl/>
              <w:ind w:firstLineChars="0" w:firstLine="0"/>
              <w:jc w:val="center"/>
              <w:rPr>
                <w:rFonts w:ascii="仿宋_GB2312" w:hAnsi="宋体" w:cs="宋体"/>
                <w:kern w:val="0"/>
                <w:sz w:val="24"/>
                <w:szCs w:val="24"/>
              </w:rPr>
            </w:pPr>
          </w:p>
        </w:tc>
        <w:tc>
          <w:tcPr>
            <w:tcW w:w="1984" w:type="dxa"/>
            <w:tcBorders>
              <w:tl2br w:val="nil"/>
              <w:tr2bl w:val="nil"/>
            </w:tcBorders>
            <w:shd w:val="clear" w:color="auto" w:fill="FFFFFF"/>
            <w:vAlign w:val="center"/>
          </w:tcPr>
          <w:p w:rsidR="000F66EE" w:rsidRDefault="004B5130">
            <w:pPr>
              <w:widowControl/>
              <w:ind w:firstLineChars="0" w:firstLine="0"/>
              <w:jc w:val="center"/>
              <w:rPr>
                <w:rFonts w:ascii="仿宋_GB2312" w:hAnsi="宋体" w:cs="宋体"/>
                <w:kern w:val="0"/>
                <w:sz w:val="24"/>
                <w:szCs w:val="24"/>
              </w:rPr>
            </w:pPr>
            <w:r>
              <w:rPr>
                <w:rFonts w:ascii="仿宋_GB2312" w:hAnsi="宋体" w:cs="宋体" w:hint="eastAsia"/>
                <w:kern w:val="0"/>
                <w:sz w:val="24"/>
                <w:szCs w:val="24"/>
              </w:rPr>
              <w:t>产出质量</w:t>
            </w:r>
          </w:p>
        </w:tc>
        <w:tc>
          <w:tcPr>
            <w:tcW w:w="2693" w:type="dxa"/>
            <w:tcBorders>
              <w:tl2br w:val="nil"/>
              <w:tr2bl w:val="nil"/>
            </w:tcBorders>
            <w:shd w:val="clear" w:color="auto" w:fill="FFFFFF"/>
            <w:vAlign w:val="center"/>
          </w:tcPr>
          <w:p w:rsidR="000F66EE" w:rsidRDefault="004B5130">
            <w:pPr>
              <w:widowControl/>
              <w:ind w:firstLineChars="0" w:firstLine="0"/>
              <w:jc w:val="center"/>
              <w:rPr>
                <w:rFonts w:ascii="仿宋_GB2312" w:hAnsi="宋体" w:cs="宋体"/>
                <w:kern w:val="0"/>
                <w:sz w:val="24"/>
                <w:szCs w:val="24"/>
              </w:rPr>
            </w:pPr>
            <w:r>
              <w:rPr>
                <w:rFonts w:ascii="宋体" w:eastAsia="宋体" w:hAnsi="宋体" w:cs="宋体" w:hint="eastAsia"/>
                <w:color w:val="000000"/>
                <w:kern w:val="0"/>
                <w:sz w:val="22"/>
              </w:rPr>
              <w:t>设备验收合格率</w:t>
            </w:r>
          </w:p>
        </w:tc>
        <w:tc>
          <w:tcPr>
            <w:tcW w:w="898" w:type="dxa"/>
            <w:tcBorders>
              <w:tl2br w:val="nil"/>
              <w:tr2bl w:val="nil"/>
            </w:tcBorders>
            <w:shd w:val="clear" w:color="000000" w:fill="FFFFFF"/>
            <w:vAlign w:val="center"/>
          </w:tcPr>
          <w:p w:rsidR="000F66EE" w:rsidRDefault="004B5130">
            <w:pPr>
              <w:widowControl/>
              <w:ind w:firstLineChars="0" w:firstLine="0"/>
              <w:jc w:val="center"/>
              <w:rPr>
                <w:rFonts w:ascii="仿宋_GB2312" w:hAnsi="宋体" w:cs="宋体"/>
                <w:kern w:val="0"/>
                <w:sz w:val="24"/>
                <w:szCs w:val="24"/>
              </w:rPr>
            </w:pPr>
            <w:r>
              <w:rPr>
                <w:rFonts w:ascii="仿宋_GB2312" w:hAnsi="宋体" w:cs="宋体" w:hint="eastAsia"/>
                <w:kern w:val="0"/>
                <w:sz w:val="24"/>
                <w:szCs w:val="24"/>
              </w:rPr>
              <w:t>1</w:t>
            </w:r>
            <w:r>
              <w:rPr>
                <w:rFonts w:ascii="仿宋_GB2312" w:hAnsi="宋体" w:cs="宋体"/>
                <w:kern w:val="0"/>
                <w:sz w:val="24"/>
                <w:szCs w:val="24"/>
              </w:rPr>
              <w:t>0</w:t>
            </w:r>
          </w:p>
        </w:tc>
        <w:tc>
          <w:tcPr>
            <w:tcW w:w="898" w:type="dxa"/>
            <w:tcBorders>
              <w:tl2br w:val="nil"/>
              <w:tr2bl w:val="nil"/>
            </w:tcBorders>
            <w:shd w:val="clear" w:color="000000" w:fill="FFFFFF"/>
            <w:vAlign w:val="center"/>
          </w:tcPr>
          <w:p w:rsidR="000F66EE" w:rsidRDefault="004B5130">
            <w:pPr>
              <w:widowControl/>
              <w:ind w:firstLineChars="0" w:firstLine="0"/>
              <w:jc w:val="center"/>
              <w:rPr>
                <w:rFonts w:ascii="仿宋_GB2312" w:hAnsi="宋体" w:cs="宋体"/>
                <w:kern w:val="0"/>
                <w:sz w:val="24"/>
                <w:szCs w:val="24"/>
              </w:rPr>
            </w:pPr>
            <w:r>
              <w:rPr>
                <w:rFonts w:ascii="仿宋_GB2312" w:hAnsi="宋体" w:cs="宋体" w:hint="eastAsia"/>
                <w:kern w:val="0"/>
                <w:sz w:val="24"/>
                <w:szCs w:val="24"/>
              </w:rPr>
              <w:t>10</w:t>
            </w:r>
          </w:p>
        </w:tc>
        <w:tc>
          <w:tcPr>
            <w:tcW w:w="1039" w:type="dxa"/>
            <w:tcBorders>
              <w:tl2br w:val="nil"/>
              <w:tr2bl w:val="nil"/>
            </w:tcBorders>
            <w:shd w:val="clear" w:color="000000" w:fill="FFFFFF"/>
            <w:vAlign w:val="center"/>
          </w:tcPr>
          <w:p w:rsidR="000F66EE" w:rsidRDefault="004B5130">
            <w:pPr>
              <w:widowControl/>
              <w:ind w:firstLineChars="0" w:firstLine="0"/>
              <w:jc w:val="center"/>
              <w:rPr>
                <w:rFonts w:ascii="仿宋_GB2312" w:hAnsi="宋体" w:cs="宋体"/>
                <w:kern w:val="0"/>
                <w:sz w:val="24"/>
                <w:szCs w:val="24"/>
              </w:rPr>
            </w:pPr>
            <w:r>
              <w:rPr>
                <w:rFonts w:ascii="仿宋_GB2312" w:hAnsi="宋体" w:cs="宋体" w:hint="eastAsia"/>
                <w:kern w:val="0"/>
                <w:sz w:val="24"/>
                <w:szCs w:val="24"/>
              </w:rPr>
              <w:t>100%</w:t>
            </w:r>
          </w:p>
        </w:tc>
      </w:tr>
      <w:tr w:rsidR="000F66EE">
        <w:trPr>
          <w:trHeight w:val="220"/>
          <w:jc w:val="center"/>
        </w:trPr>
        <w:tc>
          <w:tcPr>
            <w:tcW w:w="1550" w:type="dxa"/>
            <w:vMerge/>
            <w:tcBorders>
              <w:tl2br w:val="nil"/>
              <w:tr2bl w:val="nil"/>
            </w:tcBorders>
            <w:shd w:val="clear" w:color="auto" w:fill="FFFFFF"/>
            <w:vAlign w:val="center"/>
          </w:tcPr>
          <w:p w:rsidR="000F66EE" w:rsidRDefault="000F66EE">
            <w:pPr>
              <w:ind w:firstLineChars="0" w:firstLine="0"/>
              <w:jc w:val="center"/>
              <w:rPr>
                <w:rFonts w:ascii="仿宋_GB2312" w:hAnsi="宋体" w:cs="宋体"/>
                <w:kern w:val="0"/>
                <w:sz w:val="24"/>
                <w:szCs w:val="24"/>
              </w:rPr>
            </w:pPr>
          </w:p>
        </w:tc>
        <w:tc>
          <w:tcPr>
            <w:tcW w:w="1984" w:type="dxa"/>
            <w:vMerge w:val="restart"/>
            <w:tcBorders>
              <w:tl2br w:val="nil"/>
              <w:tr2bl w:val="nil"/>
            </w:tcBorders>
            <w:shd w:val="clear" w:color="auto" w:fill="FFFFFF"/>
            <w:vAlign w:val="center"/>
          </w:tcPr>
          <w:p w:rsidR="000F66EE" w:rsidRDefault="004B5130">
            <w:pPr>
              <w:widowControl/>
              <w:ind w:firstLineChars="0" w:firstLine="0"/>
              <w:jc w:val="center"/>
              <w:rPr>
                <w:rFonts w:ascii="仿宋_GB2312" w:hAnsi="宋体" w:cs="宋体"/>
                <w:kern w:val="0"/>
                <w:sz w:val="24"/>
                <w:szCs w:val="24"/>
              </w:rPr>
            </w:pPr>
            <w:r>
              <w:rPr>
                <w:rFonts w:ascii="仿宋_GB2312" w:hAnsi="宋体" w:cs="宋体" w:hint="eastAsia"/>
                <w:kern w:val="0"/>
                <w:sz w:val="24"/>
                <w:szCs w:val="24"/>
              </w:rPr>
              <w:t>产出时效</w:t>
            </w:r>
          </w:p>
        </w:tc>
        <w:tc>
          <w:tcPr>
            <w:tcW w:w="2693" w:type="dxa"/>
            <w:tcBorders>
              <w:tl2br w:val="nil"/>
              <w:tr2bl w:val="nil"/>
            </w:tcBorders>
            <w:shd w:val="clear" w:color="auto" w:fill="FFFFFF"/>
            <w:vAlign w:val="center"/>
          </w:tcPr>
          <w:p w:rsidR="000F66EE" w:rsidRDefault="004B5130">
            <w:pPr>
              <w:widowControl/>
              <w:ind w:firstLineChars="0" w:firstLine="0"/>
              <w:jc w:val="center"/>
              <w:rPr>
                <w:rFonts w:ascii="仿宋_GB2312" w:hAnsi="宋体" w:cs="宋体"/>
                <w:kern w:val="0"/>
                <w:sz w:val="24"/>
                <w:szCs w:val="24"/>
              </w:rPr>
            </w:pPr>
            <w:r>
              <w:rPr>
                <w:rFonts w:ascii="宋体" w:eastAsia="宋体" w:hAnsi="宋体" w:cs="宋体" w:hint="eastAsia"/>
                <w:color w:val="000000"/>
                <w:kern w:val="0"/>
                <w:sz w:val="22"/>
              </w:rPr>
              <w:t>建设工程开工及时率</w:t>
            </w:r>
          </w:p>
        </w:tc>
        <w:tc>
          <w:tcPr>
            <w:tcW w:w="898" w:type="dxa"/>
            <w:tcBorders>
              <w:tl2br w:val="nil"/>
              <w:tr2bl w:val="nil"/>
            </w:tcBorders>
            <w:shd w:val="clear" w:color="000000" w:fill="FFFFFF"/>
            <w:vAlign w:val="center"/>
          </w:tcPr>
          <w:p w:rsidR="000F66EE" w:rsidRDefault="004B5130">
            <w:pPr>
              <w:widowControl/>
              <w:ind w:firstLineChars="0" w:firstLine="0"/>
              <w:jc w:val="center"/>
              <w:rPr>
                <w:rFonts w:ascii="仿宋_GB2312" w:hAnsi="宋体" w:cs="宋体"/>
                <w:kern w:val="0"/>
                <w:sz w:val="24"/>
                <w:szCs w:val="24"/>
              </w:rPr>
            </w:pPr>
            <w:r>
              <w:rPr>
                <w:rFonts w:ascii="仿宋_GB2312" w:hAnsi="宋体" w:cs="宋体"/>
                <w:kern w:val="0"/>
                <w:sz w:val="24"/>
                <w:szCs w:val="24"/>
              </w:rPr>
              <w:t>5</w:t>
            </w:r>
          </w:p>
        </w:tc>
        <w:tc>
          <w:tcPr>
            <w:tcW w:w="898" w:type="dxa"/>
            <w:tcBorders>
              <w:tl2br w:val="nil"/>
              <w:tr2bl w:val="nil"/>
            </w:tcBorders>
            <w:shd w:val="clear" w:color="000000" w:fill="FFFFFF"/>
            <w:vAlign w:val="center"/>
          </w:tcPr>
          <w:p w:rsidR="000F66EE" w:rsidRDefault="004B5130">
            <w:pPr>
              <w:widowControl/>
              <w:ind w:firstLineChars="0" w:firstLine="0"/>
              <w:jc w:val="center"/>
              <w:rPr>
                <w:rFonts w:ascii="仿宋_GB2312" w:hAnsi="宋体" w:cs="宋体"/>
                <w:kern w:val="0"/>
                <w:sz w:val="24"/>
                <w:szCs w:val="24"/>
              </w:rPr>
            </w:pPr>
            <w:r>
              <w:rPr>
                <w:rFonts w:ascii="仿宋_GB2312" w:hAnsi="宋体" w:cs="宋体" w:hint="eastAsia"/>
                <w:kern w:val="0"/>
                <w:sz w:val="24"/>
                <w:szCs w:val="24"/>
              </w:rPr>
              <w:t>5</w:t>
            </w:r>
          </w:p>
        </w:tc>
        <w:tc>
          <w:tcPr>
            <w:tcW w:w="1039" w:type="dxa"/>
            <w:vMerge w:val="restart"/>
            <w:tcBorders>
              <w:tl2br w:val="nil"/>
              <w:tr2bl w:val="nil"/>
            </w:tcBorders>
            <w:shd w:val="clear" w:color="000000" w:fill="FFFFFF"/>
            <w:vAlign w:val="center"/>
          </w:tcPr>
          <w:p w:rsidR="000F66EE" w:rsidRDefault="004B5130">
            <w:pPr>
              <w:widowControl/>
              <w:ind w:firstLineChars="0" w:firstLine="0"/>
              <w:jc w:val="center"/>
              <w:rPr>
                <w:rFonts w:ascii="仿宋_GB2312" w:hAnsi="宋体" w:cs="宋体"/>
                <w:kern w:val="0"/>
                <w:sz w:val="24"/>
                <w:szCs w:val="24"/>
              </w:rPr>
            </w:pPr>
            <w:r>
              <w:rPr>
                <w:rFonts w:ascii="仿宋_GB2312" w:hAnsi="宋体" w:cs="宋体" w:hint="eastAsia"/>
                <w:kern w:val="0"/>
                <w:sz w:val="24"/>
                <w:szCs w:val="24"/>
              </w:rPr>
              <w:t>100%</w:t>
            </w:r>
          </w:p>
        </w:tc>
      </w:tr>
      <w:tr w:rsidR="000F66EE">
        <w:trPr>
          <w:trHeight w:val="220"/>
          <w:jc w:val="center"/>
        </w:trPr>
        <w:tc>
          <w:tcPr>
            <w:tcW w:w="1550" w:type="dxa"/>
            <w:vMerge/>
            <w:tcBorders>
              <w:tl2br w:val="nil"/>
              <w:tr2bl w:val="nil"/>
            </w:tcBorders>
            <w:shd w:val="clear" w:color="auto" w:fill="FFFFFF"/>
            <w:vAlign w:val="center"/>
          </w:tcPr>
          <w:p w:rsidR="000F66EE" w:rsidRDefault="000F66EE">
            <w:pPr>
              <w:ind w:firstLineChars="0" w:firstLine="0"/>
              <w:jc w:val="center"/>
              <w:rPr>
                <w:rFonts w:ascii="仿宋_GB2312" w:hAnsi="宋体" w:cs="宋体"/>
                <w:kern w:val="0"/>
                <w:sz w:val="24"/>
                <w:szCs w:val="24"/>
              </w:rPr>
            </w:pPr>
          </w:p>
        </w:tc>
        <w:tc>
          <w:tcPr>
            <w:tcW w:w="1984" w:type="dxa"/>
            <w:vMerge/>
            <w:tcBorders>
              <w:tl2br w:val="nil"/>
              <w:tr2bl w:val="nil"/>
            </w:tcBorders>
            <w:shd w:val="clear" w:color="auto" w:fill="FFFFFF"/>
            <w:vAlign w:val="center"/>
          </w:tcPr>
          <w:p w:rsidR="000F66EE" w:rsidRDefault="000F66EE">
            <w:pPr>
              <w:widowControl/>
              <w:ind w:firstLineChars="0" w:firstLine="0"/>
              <w:jc w:val="center"/>
              <w:rPr>
                <w:rFonts w:ascii="仿宋_GB2312" w:hAnsi="宋体" w:cs="宋体"/>
                <w:kern w:val="0"/>
                <w:sz w:val="24"/>
                <w:szCs w:val="24"/>
              </w:rPr>
            </w:pPr>
          </w:p>
        </w:tc>
        <w:tc>
          <w:tcPr>
            <w:tcW w:w="2693" w:type="dxa"/>
            <w:tcBorders>
              <w:tl2br w:val="nil"/>
              <w:tr2bl w:val="nil"/>
            </w:tcBorders>
            <w:shd w:val="clear" w:color="auto" w:fill="FFFFFF"/>
            <w:vAlign w:val="center"/>
          </w:tcPr>
          <w:p w:rsidR="000F66EE" w:rsidRDefault="004B5130">
            <w:pPr>
              <w:widowControl/>
              <w:ind w:firstLineChars="0" w:firstLine="0"/>
              <w:jc w:val="center"/>
              <w:rPr>
                <w:rFonts w:ascii="仿宋_GB2312" w:hAnsi="宋体" w:cs="宋体"/>
                <w:kern w:val="0"/>
                <w:sz w:val="24"/>
                <w:szCs w:val="24"/>
              </w:rPr>
            </w:pPr>
            <w:r>
              <w:rPr>
                <w:rFonts w:ascii="宋体" w:eastAsia="宋体" w:hAnsi="宋体" w:cs="宋体" w:hint="eastAsia"/>
                <w:color w:val="000000"/>
                <w:kern w:val="0"/>
                <w:sz w:val="22"/>
              </w:rPr>
              <w:t>建设工程完工及时率</w:t>
            </w:r>
          </w:p>
        </w:tc>
        <w:tc>
          <w:tcPr>
            <w:tcW w:w="898" w:type="dxa"/>
            <w:tcBorders>
              <w:tl2br w:val="nil"/>
              <w:tr2bl w:val="nil"/>
            </w:tcBorders>
            <w:shd w:val="clear" w:color="000000" w:fill="FFFFFF"/>
            <w:vAlign w:val="center"/>
          </w:tcPr>
          <w:p w:rsidR="000F66EE" w:rsidRDefault="004B5130">
            <w:pPr>
              <w:widowControl/>
              <w:ind w:firstLineChars="0" w:firstLine="0"/>
              <w:jc w:val="center"/>
              <w:rPr>
                <w:rFonts w:ascii="仿宋_GB2312" w:hAnsi="宋体" w:cs="宋体"/>
                <w:kern w:val="0"/>
                <w:sz w:val="24"/>
                <w:szCs w:val="24"/>
              </w:rPr>
            </w:pPr>
            <w:r>
              <w:rPr>
                <w:rFonts w:ascii="仿宋_GB2312" w:hAnsi="宋体" w:cs="宋体" w:hint="eastAsia"/>
                <w:kern w:val="0"/>
                <w:sz w:val="24"/>
                <w:szCs w:val="24"/>
              </w:rPr>
              <w:t>5</w:t>
            </w:r>
          </w:p>
        </w:tc>
        <w:tc>
          <w:tcPr>
            <w:tcW w:w="898" w:type="dxa"/>
            <w:tcBorders>
              <w:tl2br w:val="nil"/>
              <w:tr2bl w:val="nil"/>
            </w:tcBorders>
            <w:shd w:val="clear" w:color="000000" w:fill="FFFFFF"/>
            <w:vAlign w:val="center"/>
          </w:tcPr>
          <w:p w:rsidR="000F66EE" w:rsidRDefault="004B5130">
            <w:pPr>
              <w:widowControl/>
              <w:ind w:firstLineChars="0" w:firstLine="0"/>
              <w:jc w:val="center"/>
              <w:rPr>
                <w:rFonts w:ascii="仿宋_GB2312" w:hAnsi="宋体" w:cs="宋体"/>
                <w:kern w:val="0"/>
                <w:sz w:val="24"/>
                <w:szCs w:val="24"/>
              </w:rPr>
            </w:pPr>
            <w:r>
              <w:rPr>
                <w:rFonts w:ascii="仿宋_GB2312" w:hAnsi="宋体" w:cs="宋体" w:hint="eastAsia"/>
                <w:kern w:val="0"/>
                <w:sz w:val="24"/>
                <w:szCs w:val="24"/>
              </w:rPr>
              <w:t>5</w:t>
            </w:r>
          </w:p>
        </w:tc>
        <w:tc>
          <w:tcPr>
            <w:tcW w:w="1039" w:type="dxa"/>
            <w:vMerge/>
            <w:tcBorders>
              <w:tl2br w:val="nil"/>
              <w:tr2bl w:val="nil"/>
            </w:tcBorders>
            <w:shd w:val="clear" w:color="000000" w:fill="FFFFFF"/>
            <w:vAlign w:val="center"/>
          </w:tcPr>
          <w:p w:rsidR="000F66EE" w:rsidRDefault="000F66EE">
            <w:pPr>
              <w:widowControl/>
              <w:ind w:firstLineChars="0" w:firstLine="0"/>
              <w:jc w:val="center"/>
              <w:rPr>
                <w:rFonts w:ascii="仿宋_GB2312" w:hAnsi="宋体" w:cs="宋体"/>
                <w:kern w:val="0"/>
                <w:sz w:val="24"/>
                <w:szCs w:val="24"/>
              </w:rPr>
            </w:pPr>
          </w:p>
        </w:tc>
      </w:tr>
      <w:tr w:rsidR="000F66EE">
        <w:trPr>
          <w:trHeight w:val="442"/>
          <w:jc w:val="center"/>
        </w:trPr>
        <w:tc>
          <w:tcPr>
            <w:tcW w:w="1550" w:type="dxa"/>
            <w:vMerge/>
            <w:tcBorders>
              <w:tl2br w:val="nil"/>
              <w:tr2bl w:val="nil"/>
            </w:tcBorders>
            <w:shd w:val="clear" w:color="auto" w:fill="FFFFFF"/>
            <w:vAlign w:val="center"/>
          </w:tcPr>
          <w:p w:rsidR="000F66EE" w:rsidRDefault="000F66EE">
            <w:pPr>
              <w:widowControl/>
              <w:ind w:firstLineChars="0" w:firstLine="0"/>
              <w:jc w:val="center"/>
              <w:rPr>
                <w:rFonts w:ascii="仿宋_GB2312" w:hAnsi="宋体" w:cs="宋体"/>
                <w:kern w:val="0"/>
                <w:sz w:val="24"/>
                <w:szCs w:val="24"/>
              </w:rPr>
            </w:pPr>
          </w:p>
        </w:tc>
        <w:tc>
          <w:tcPr>
            <w:tcW w:w="1984" w:type="dxa"/>
            <w:tcBorders>
              <w:tl2br w:val="nil"/>
              <w:tr2bl w:val="nil"/>
            </w:tcBorders>
            <w:shd w:val="clear" w:color="auto" w:fill="FFFFFF"/>
            <w:vAlign w:val="center"/>
          </w:tcPr>
          <w:p w:rsidR="000F66EE" w:rsidRDefault="004B5130">
            <w:pPr>
              <w:widowControl/>
              <w:ind w:firstLineChars="0" w:firstLine="0"/>
              <w:jc w:val="center"/>
              <w:rPr>
                <w:rFonts w:ascii="仿宋_GB2312" w:hAnsi="宋体" w:cs="宋体"/>
                <w:kern w:val="0"/>
                <w:sz w:val="24"/>
                <w:szCs w:val="24"/>
              </w:rPr>
            </w:pPr>
            <w:r>
              <w:rPr>
                <w:rFonts w:ascii="仿宋_GB2312" w:hAnsi="宋体" w:cs="宋体" w:hint="eastAsia"/>
                <w:kern w:val="0"/>
                <w:sz w:val="24"/>
                <w:szCs w:val="24"/>
              </w:rPr>
              <w:t>产出成本</w:t>
            </w:r>
          </w:p>
        </w:tc>
        <w:tc>
          <w:tcPr>
            <w:tcW w:w="2693" w:type="dxa"/>
            <w:tcBorders>
              <w:tl2br w:val="nil"/>
              <w:tr2bl w:val="nil"/>
            </w:tcBorders>
            <w:shd w:val="clear" w:color="auto" w:fill="FFFFFF"/>
            <w:vAlign w:val="center"/>
          </w:tcPr>
          <w:p w:rsidR="000F66EE" w:rsidRDefault="004B5130">
            <w:pPr>
              <w:widowControl/>
              <w:ind w:firstLineChars="0" w:firstLine="0"/>
              <w:jc w:val="center"/>
              <w:rPr>
                <w:rFonts w:ascii="仿宋_GB2312" w:hAnsi="宋体" w:cs="宋体"/>
                <w:kern w:val="0"/>
                <w:sz w:val="24"/>
                <w:szCs w:val="24"/>
              </w:rPr>
            </w:pPr>
            <w:r>
              <w:rPr>
                <w:rFonts w:ascii="宋体" w:eastAsia="宋体" w:hAnsi="宋体" w:cs="宋体" w:hint="eastAsia"/>
                <w:color w:val="000000"/>
                <w:kern w:val="0"/>
                <w:sz w:val="22"/>
              </w:rPr>
              <w:t>项目预算控制率</w:t>
            </w:r>
          </w:p>
        </w:tc>
        <w:tc>
          <w:tcPr>
            <w:tcW w:w="898" w:type="dxa"/>
            <w:tcBorders>
              <w:tl2br w:val="nil"/>
              <w:tr2bl w:val="nil"/>
            </w:tcBorders>
            <w:shd w:val="clear" w:color="000000" w:fill="FFFFFF"/>
            <w:vAlign w:val="center"/>
          </w:tcPr>
          <w:p w:rsidR="000F66EE" w:rsidRDefault="004B5130">
            <w:pPr>
              <w:widowControl/>
              <w:ind w:firstLineChars="0" w:firstLine="0"/>
              <w:jc w:val="center"/>
              <w:rPr>
                <w:rFonts w:ascii="仿宋_GB2312" w:hAnsi="宋体" w:cs="宋体"/>
                <w:kern w:val="0"/>
                <w:sz w:val="24"/>
                <w:szCs w:val="24"/>
              </w:rPr>
            </w:pPr>
            <w:r>
              <w:rPr>
                <w:rFonts w:ascii="仿宋_GB2312" w:hAnsi="宋体" w:cs="宋体"/>
                <w:kern w:val="0"/>
                <w:sz w:val="24"/>
                <w:szCs w:val="24"/>
              </w:rPr>
              <w:t>10</w:t>
            </w:r>
          </w:p>
        </w:tc>
        <w:tc>
          <w:tcPr>
            <w:tcW w:w="898" w:type="dxa"/>
            <w:tcBorders>
              <w:tl2br w:val="nil"/>
              <w:tr2bl w:val="nil"/>
            </w:tcBorders>
            <w:shd w:val="clear" w:color="000000" w:fill="FFFFFF"/>
            <w:vAlign w:val="center"/>
          </w:tcPr>
          <w:p w:rsidR="000F66EE" w:rsidRDefault="004B5130">
            <w:pPr>
              <w:widowControl/>
              <w:ind w:firstLineChars="0" w:firstLine="0"/>
              <w:jc w:val="center"/>
              <w:rPr>
                <w:rFonts w:ascii="仿宋_GB2312" w:hAnsi="宋体" w:cs="宋体"/>
                <w:kern w:val="0"/>
                <w:sz w:val="24"/>
                <w:szCs w:val="24"/>
              </w:rPr>
            </w:pPr>
            <w:r>
              <w:rPr>
                <w:rFonts w:ascii="仿宋_GB2312" w:hAnsi="宋体" w:cs="宋体" w:hint="eastAsia"/>
                <w:kern w:val="0"/>
                <w:sz w:val="24"/>
                <w:szCs w:val="24"/>
              </w:rPr>
              <w:t>10</w:t>
            </w:r>
          </w:p>
        </w:tc>
        <w:tc>
          <w:tcPr>
            <w:tcW w:w="1039" w:type="dxa"/>
            <w:tcBorders>
              <w:tl2br w:val="nil"/>
              <w:tr2bl w:val="nil"/>
            </w:tcBorders>
            <w:shd w:val="clear" w:color="000000" w:fill="FFFFFF"/>
            <w:vAlign w:val="center"/>
          </w:tcPr>
          <w:p w:rsidR="000F66EE" w:rsidRDefault="004B5130">
            <w:pPr>
              <w:widowControl/>
              <w:ind w:firstLineChars="0" w:firstLine="0"/>
              <w:jc w:val="center"/>
              <w:rPr>
                <w:rFonts w:ascii="仿宋_GB2312" w:hAnsi="宋体" w:cs="宋体"/>
                <w:kern w:val="0"/>
                <w:sz w:val="24"/>
                <w:szCs w:val="24"/>
              </w:rPr>
            </w:pPr>
            <w:r>
              <w:rPr>
                <w:rFonts w:ascii="仿宋_GB2312" w:hAnsi="宋体" w:cs="宋体" w:hint="eastAsia"/>
                <w:kern w:val="0"/>
                <w:sz w:val="24"/>
                <w:szCs w:val="24"/>
              </w:rPr>
              <w:t>100%</w:t>
            </w:r>
          </w:p>
        </w:tc>
      </w:tr>
      <w:tr w:rsidR="000F66EE">
        <w:trPr>
          <w:trHeight w:val="442"/>
          <w:jc w:val="center"/>
        </w:trPr>
        <w:tc>
          <w:tcPr>
            <w:tcW w:w="1550" w:type="dxa"/>
            <w:vMerge w:val="restart"/>
            <w:tcBorders>
              <w:tl2br w:val="nil"/>
              <w:tr2bl w:val="nil"/>
            </w:tcBorders>
            <w:shd w:val="clear" w:color="auto" w:fill="FFFFFF"/>
            <w:vAlign w:val="center"/>
          </w:tcPr>
          <w:p w:rsidR="000F66EE" w:rsidRDefault="004B5130">
            <w:pPr>
              <w:widowControl/>
              <w:ind w:firstLineChars="0" w:firstLine="0"/>
              <w:jc w:val="center"/>
              <w:rPr>
                <w:rFonts w:ascii="仿宋_GB2312" w:hAnsi="宋体" w:cs="宋体"/>
                <w:kern w:val="0"/>
                <w:sz w:val="24"/>
                <w:szCs w:val="24"/>
              </w:rPr>
            </w:pPr>
            <w:r>
              <w:rPr>
                <w:rFonts w:ascii="仿宋_GB2312" w:hAnsi="宋体" w:cs="宋体" w:hint="eastAsia"/>
                <w:kern w:val="0"/>
                <w:sz w:val="24"/>
                <w:szCs w:val="24"/>
              </w:rPr>
              <w:t>效益</w:t>
            </w:r>
          </w:p>
        </w:tc>
        <w:tc>
          <w:tcPr>
            <w:tcW w:w="1984" w:type="dxa"/>
            <w:vMerge w:val="restart"/>
            <w:tcBorders>
              <w:tl2br w:val="nil"/>
              <w:tr2bl w:val="nil"/>
            </w:tcBorders>
            <w:shd w:val="clear" w:color="auto" w:fill="FFFFFF"/>
            <w:vAlign w:val="center"/>
          </w:tcPr>
          <w:p w:rsidR="000F66EE" w:rsidRDefault="004B5130">
            <w:pPr>
              <w:widowControl/>
              <w:ind w:firstLineChars="0" w:firstLine="0"/>
              <w:jc w:val="center"/>
              <w:rPr>
                <w:rFonts w:ascii="仿宋_GB2312" w:hAnsi="宋体" w:cs="宋体"/>
                <w:kern w:val="0"/>
                <w:sz w:val="24"/>
                <w:szCs w:val="24"/>
              </w:rPr>
            </w:pPr>
            <w:r>
              <w:rPr>
                <w:rFonts w:ascii="仿宋_GB2312" w:hAnsi="宋体" w:cs="宋体" w:hint="eastAsia"/>
                <w:kern w:val="0"/>
                <w:sz w:val="24"/>
                <w:szCs w:val="24"/>
              </w:rPr>
              <w:t>项目效益</w:t>
            </w:r>
          </w:p>
        </w:tc>
        <w:tc>
          <w:tcPr>
            <w:tcW w:w="2693" w:type="dxa"/>
            <w:tcBorders>
              <w:tl2br w:val="nil"/>
              <w:tr2bl w:val="nil"/>
            </w:tcBorders>
            <w:shd w:val="clear" w:color="auto" w:fill="FFFFFF"/>
            <w:vAlign w:val="center"/>
          </w:tcPr>
          <w:p w:rsidR="000F66EE" w:rsidRDefault="004B5130">
            <w:pPr>
              <w:widowControl/>
              <w:ind w:firstLineChars="0" w:firstLine="0"/>
              <w:jc w:val="center"/>
              <w:rPr>
                <w:rFonts w:ascii="仿宋_GB2312" w:hAnsi="宋体" w:cs="宋体"/>
                <w:kern w:val="0"/>
                <w:sz w:val="24"/>
                <w:szCs w:val="24"/>
              </w:rPr>
            </w:pPr>
            <w:r>
              <w:rPr>
                <w:rFonts w:ascii="宋体" w:eastAsia="宋体" w:hAnsi="宋体" w:cs="宋体" w:hint="eastAsia"/>
                <w:color w:val="000000"/>
                <w:kern w:val="0"/>
                <w:sz w:val="22"/>
              </w:rPr>
              <w:t>社会效益指标</w:t>
            </w:r>
          </w:p>
        </w:tc>
        <w:tc>
          <w:tcPr>
            <w:tcW w:w="898" w:type="dxa"/>
            <w:tcBorders>
              <w:tl2br w:val="nil"/>
              <w:tr2bl w:val="nil"/>
            </w:tcBorders>
            <w:shd w:val="clear" w:color="auto" w:fill="FFFFFF"/>
            <w:vAlign w:val="center"/>
          </w:tcPr>
          <w:p w:rsidR="000F66EE" w:rsidRDefault="004B5130">
            <w:pPr>
              <w:widowControl/>
              <w:ind w:firstLineChars="0" w:firstLine="0"/>
              <w:jc w:val="center"/>
              <w:rPr>
                <w:rFonts w:ascii="仿宋_GB2312" w:hAnsi="宋体" w:cs="宋体"/>
                <w:kern w:val="0"/>
                <w:sz w:val="24"/>
                <w:szCs w:val="24"/>
              </w:rPr>
            </w:pPr>
            <w:r>
              <w:rPr>
                <w:rFonts w:ascii="仿宋_GB2312" w:hAnsi="宋体" w:cs="宋体"/>
                <w:kern w:val="0"/>
                <w:sz w:val="24"/>
                <w:szCs w:val="24"/>
              </w:rPr>
              <w:t>10</w:t>
            </w:r>
          </w:p>
        </w:tc>
        <w:tc>
          <w:tcPr>
            <w:tcW w:w="898" w:type="dxa"/>
            <w:tcBorders>
              <w:tl2br w:val="nil"/>
              <w:tr2bl w:val="nil"/>
            </w:tcBorders>
            <w:shd w:val="clear" w:color="auto" w:fill="FFFFFF"/>
            <w:vAlign w:val="center"/>
          </w:tcPr>
          <w:p w:rsidR="000F66EE" w:rsidRDefault="004B5130">
            <w:pPr>
              <w:widowControl/>
              <w:ind w:firstLineChars="0" w:firstLine="0"/>
              <w:jc w:val="center"/>
              <w:rPr>
                <w:rFonts w:ascii="仿宋_GB2312" w:hAnsi="宋体" w:cs="宋体"/>
                <w:kern w:val="0"/>
                <w:sz w:val="24"/>
                <w:szCs w:val="24"/>
              </w:rPr>
            </w:pPr>
            <w:r>
              <w:rPr>
                <w:rFonts w:ascii="仿宋_GB2312" w:hAnsi="宋体" w:cs="宋体" w:hint="eastAsia"/>
                <w:kern w:val="0"/>
                <w:sz w:val="24"/>
                <w:szCs w:val="24"/>
              </w:rPr>
              <w:t>10</w:t>
            </w:r>
          </w:p>
        </w:tc>
        <w:tc>
          <w:tcPr>
            <w:tcW w:w="1039" w:type="dxa"/>
            <w:tcBorders>
              <w:tl2br w:val="nil"/>
              <w:tr2bl w:val="nil"/>
            </w:tcBorders>
            <w:shd w:val="clear" w:color="auto" w:fill="FFFFFF"/>
            <w:vAlign w:val="center"/>
          </w:tcPr>
          <w:p w:rsidR="000F66EE" w:rsidRDefault="004B5130">
            <w:pPr>
              <w:widowControl/>
              <w:ind w:firstLineChars="0" w:firstLine="0"/>
              <w:jc w:val="center"/>
              <w:rPr>
                <w:rFonts w:ascii="仿宋_GB2312" w:hAnsi="宋体" w:cs="宋体"/>
                <w:kern w:val="0"/>
                <w:sz w:val="24"/>
                <w:szCs w:val="24"/>
              </w:rPr>
            </w:pPr>
            <w:r>
              <w:rPr>
                <w:rFonts w:ascii="仿宋_GB2312" w:hAnsi="宋体" w:cs="宋体" w:hint="eastAsia"/>
                <w:kern w:val="0"/>
                <w:sz w:val="24"/>
                <w:szCs w:val="24"/>
              </w:rPr>
              <w:t>100%</w:t>
            </w:r>
          </w:p>
        </w:tc>
      </w:tr>
      <w:tr w:rsidR="000F66EE">
        <w:trPr>
          <w:trHeight w:val="442"/>
          <w:jc w:val="center"/>
        </w:trPr>
        <w:tc>
          <w:tcPr>
            <w:tcW w:w="1550" w:type="dxa"/>
            <w:vMerge/>
            <w:tcBorders>
              <w:tl2br w:val="nil"/>
              <w:tr2bl w:val="nil"/>
            </w:tcBorders>
            <w:shd w:val="clear" w:color="auto" w:fill="FFFFFF"/>
            <w:vAlign w:val="center"/>
          </w:tcPr>
          <w:p w:rsidR="000F66EE" w:rsidRDefault="000F66EE">
            <w:pPr>
              <w:widowControl/>
              <w:ind w:firstLineChars="0" w:firstLine="0"/>
              <w:jc w:val="center"/>
              <w:rPr>
                <w:rFonts w:ascii="仿宋_GB2312" w:hAnsi="宋体" w:cs="宋体"/>
                <w:kern w:val="0"/>
                <w:sz w:val="24"/>
                <w:szCs w:val="24"/>
              </w:rPr>
            </w:pPr>
          </w:p>
        </w:tc>
        <w:tc>
          <w:tcPr>
            <w:tcW w:w="1984" w:type="dxa"/>
            <w:vMerge/>
            <w:tcBorders>
              <w:tl2br w:val="nil"/>
              <w:tr2bl w:val="nil"/>
            </w:tcBorders>
            <w:shd w:val="clear" w:color="auto" w:fill="FFFFFF"/>
            <w:vAlign w:val="center"/>
          </w:tcPr>
          <w:p w:rsidR="000F66EE" w:rsidRDefault="000F66EE">
            <w:pPr>
              <w:widowControl/>
              <w:ind w:firstLineChars="0" w:firstLine="0"/>
              <w:jc w:val="center"/>
              <w:rPr>
                <w:rFonts w:ascii="仿宋_GB2312" w:hAnsi="宋体" w:cs="宋体"/>
                <w:kern w:val="0"/>
                <w:sz w:val="24"/>
                <w:szCs w:val="24"/>
              </w:rPr>
            </w:pPr>
          </w:p>
        </w:tc>
        <w:tc>
          <w:tcPr>
            <w:tcW w:w="2693" w:type="dxa"/>
            <w:tcBorders>
              <w:tl2br w:val="nil"/>
              <w:tr2bl w:val="nil"/>
            </w:tcBorders>
            <w:shd w:val="clear" w:color="auto" w:fill="FFFFFF"/>
            <w:vAlign w:val="center"/>
          </w:tcPr>
          <w:p w:rsidR="000F66EE" w:rsidRDefault="004B5130">
            <w:pPr>
              <w:widowControl/>
              <w:ind w:firstLineChars="0" w:firstLine="0"/>
              <w:jc w:val="center"/>
              <w:rPr>
                <w:rFonts w:ascii="仿宋_GB2312" w:hAnsi="宋体" w:cs="宋体"/>
                <w:kern w:val="0"/>
                <w:sz w:val="24"/>
                <w:szCs w:val="24"/>
              </w:rPr>
            </w:pPr>
            <w:r>
              <w:rPr>
                <w:rFonts w:ascii="宋体" w:eastAsia="宋体" w:hAnsi="宋体" w:cs="宋体" w:hint="eastAsia"/>
                <w:color w:val="000000"/>
                <w:kern w:val="0"/>
                <w:sz w:val="22"/>
              </w:rPr>
              <w:t>可持续影响指标</w:t>
            </w:r>
          </w:p>
        </w:tc>
        <w:tc>
          <w:tcPr>
            <w:tcW w:w="898" w:type="dxa"/>
            <w:tcBorders>
              <w:tl2br w:val="nil"/>
              <w:tr2bl w:val="nil"/>
            </w:tcBorders>
            <w:shd w:val="clear" w:color="000000" w:fill="FFFFFF"/>
            <w:vAlign w:val="center"/>
          </w:tcPr>
          <w:p w:rsidR="000F66EE" w:rsidRDefault="004B5130">
            <w:pPr>
              <w:widowControl/>
              <w:ind w:firstLineChars="0" w:firstLine="0"/>
              <w:jc w:val="center"/>
              <w:rPr>
                <w:rFonts w:ascii="仿宋_GB2312" w:hAnsi="宋体" w:cs="宋体"/>
                <w:kern w:val="0"/>
                <w:sz w:val="24"/>
                <w:szCs w:val="24"/>
              </w:rPr>
            </w:pPr>
            <w:r>
              <w:rPr>
                <w:rFonts w:ascii="仿宋_GB2312" w:hAnsi="宋体" w:cs="宋体"/>
                <w:kern w:val="0"/>
                <w:sz w:val="24"/>
                <w:szCs w:val="24"/>
              </w:rPr>
              <w:t>5</w:t>
            </w:r>
          </w:p>
        </w:tc>
        <w:tc>
          <w:tcPr>
            <w:tcW w:w="898" w:type="dxa"/>
            <w:tcBorders>
              <w:tl2br w:val="nil"/>
              <w:tr2bl w:val="nil"/>
            </w:tcBorders>
            <w:shd w:val="clear" w:color="000000" w:fill="FFFFFF"/>
            <w:vAlign w:val="center"/>
          </w:tcPr>
          <w:p w:rsidR="000F66EE" w:rsidRDefault="004B5130">
            <w:pPr>
              <w:widowControl/>
              <w:ind w:firstLineChars="0" w:firstLine="0"/>
              <w:jc w:val="center"/>
              <w:rPr>
                <w:rFonts w:ascii="仿宋_GB2312" w:hAnsi="宋体" w:cs="宋体"/>
                <w:kern w:val="0"/>
                <w:sz w:val="24"/>
                <w:szCs w:val="24"/>
              </w:rPr>
            </w:pPr>
            <w:r>
              <w:rPr>
                <w:rFonts w:ascii="仿宋_GB2312" w:hAnsi="宋体" w:cs="宋体" w:hint="eastAsia"/>
                <w:kern w:val="0"/>
                <w:sz w:val="24"/>
                <w:szCs w:val="24"/>
              </w:rPr>
              <w:t>5</w:t>
            </w:r>
          </w:p>
        </w:tc>
        <w:tc>
          <w:tcPr>
            <w:tcW w:w="1039" w:type="dxa"/>
            <w:tcBorders>
              <w:tl2br w:val="nil"/>
              <w:tr2bl w:val="nil"/>
            </w:tcBorders>
            <w:shd w:val="clear" w:color="000000" w:fill="FFFFFF"/>
            <w:vAlign w:val="center"/>
          </w:tcPr>
          <w:p w:rsidR="000F66EE" w:rsidRDefault="004B5130">
            <w:pPr>
              <w:widowControl/>
              <w:ind w:firstLineChars="0" w:firstLine="0"/>
              <w:jc w:val="center"/>
              <w:rPr>
                <w:rFonts w:ascii="仿宋_GB2312" w:hAnsi="宋体" w:cs="宋体"/>
                <w:kern w:val="0"/>
                <w:sz w:val="24"/>
                <w:szCs w:val="24"/>
              </w:rPr>
            </w:pPr>
            <w:r>
              <w:rPr>
                <w:rFonts w:ascii="仿宋_GB2312" w:hAnsi="宋体" w:cs="宋体" w:hint="eastAsia"/>
                <w:kern w:val="0"/>
                <w:sz w:val="24"/>
                <w:szCs w:val="24"/>
              </w:rPr>
              <w:t>100%</w:t>
            </w:r>
          </w:p>
        </w:tc>
      </w:tr>
      <w:tr w:rsidR="000F66EE">
        <w:trPr>
          <w:trHeight w:val="442"/>
          <w:jc w:val="center"/>
        </w:trPr>
        <w:tc>
          <w:tcPr>
            <w:tcW w:w="1550" w:type="dxa"/>
            <w:tcBorders>
              <w:tl2br w:val="nil"/>
              <w:tr2bl w:val="nil"/>
            </w:tcBorders>
            <w:shd w:val="clear" w:color="auto" w:fill="FFFFFF"/>
            <w:vAlign w:val="center"/>
          </w:tcPr>
          <w:p w:rsidR="000F66EE" w:rsidRDefault="004B5130">
            <w:pPr>
              <w:widowControl/>
              <w:ind w:firstLineChars="0" w:firstLine="0"/>
              <w:jc w:val="center"/>
              <w:rPr>
                <w:rFonts w:ascii="仿宋_GB2312" w:hAnsi="宋体" w:cs="宋体"/>
                <w:kern w:val="0"/>
                <w:sz w:val="24"/>
                <w:szCs w:val="24"/>
              </w:rPr>
            </w:pPr>
            <w:r>
              <w:rPr>
                <w:rFonts w:ascii="宋体" w:eastAsia="宋体" w:hAnsi="宋体" w:cs="宋体"/>
                <w:color w:val="000000"/>
                <w:kern w:val="0"/>
                <w:sz w:val="22"/>
              </w:rPr>
              <w:t>满意度指标完成情况分析</w:t>
            </w:r>
          </w:p>
        </w:tc>
        <w:tc>
          <w:tcPr>
            <w:tcW w:w="1984" w:type="dxa"/>
            <w:tcBorders>
              <w:tl2br w:val="nil"/>
              <w:tr2bl w:val="nil"/>
            </w:tcBorders>
            <w:shd w:val="clear" w:color="auto" w:fill="FFFFFF"/>
            <w:vAlign w:val="center"/>
          </w:tcPr>
          <w:p w:rsidR="000F66EE" w:rsidRDefault="004B5130">
            <w:pPr>
              <w:widowControl/>
              <w:ind w:firstLineChars="0" w:firstLine="0"/>
              <w:jc w:val="center"/>
              <w:rPr>
                <w:rFonts w:ascii="仿宋_GB2312" w:hAnsi="宋体" w:cs="宋体"/>
                <w:kern w:val="0"/>
                <w:sz w:val="24"/>
                <w:szCs w:val="24"/>
              </w:rPr>
            </w:pPr>
            <w:r>
              <w:rPr>
                <w:rFonts w:ascii="宋体" w:eastAsia="宋体" w:hAnsi="宋体" w:cs="宋体" w:hint="eastAsia"/>
                <w:color w:val="000000"/>
                <w:kern w:val="0"/>
                <w:sz w:val="22"/>
              </w:rPr>
              <w:t>满意度指标</w:t>
            </w:r>
          </w:p>
        </w:tc>
        <w:tc>
          <w:tcPr>
            <w:tcW w:w="2693" w:type="dxa"/>
            <w:tcBorders>
              <w:tl2br w:val="nil"/>
              <w:tr2bl w:val="nil"/>
            </w:tcBorders>
            <w:shd w:val="clear" w:color="auto" w:fill="FFFFFF"/>
            <w:vAlign w:val="center"/>
          </w:tcPr>
          <w:p w:rsidR="000F66EE" w:rsidRDefault="004B5130">
            <w:pPr>
              <w:widowControl/>
              <w:ind w:firstLineChars="0" w:firstLine="0"/>
              <w:jc w:val="center"/>
              <w:rPr>
                <w:rFonts w:ascii="宋体" w:eastAsia="宋体" w:hAnsi="宋体" w:cs="宋体"/>
                <w:color w:val="000000"/>
                <w:kern w:val="0"/>
                <w:sz w:val="22"/>
              </w:rPr>
            </w:pPr>
            <w:r>
              <w:rPr>
                <w:rFonts w:ascii="宋体" w:eastAsia="宋体" w:hAnsi="宋体" w:cs="宋体" w:hint="eastAsia"/>
                <w:color w:val="000000"/>
                <w:kern w:val="0"/>
                <w:sz w:val="22"/>
              </w:rPr>
              <w:t>群众满意度</w:t>
            </w:r>
          </w:p>
        </w:tc>
        <w:tc>
          <w:tcPr>
            <w:tcW w:w="898" w:type="dxa"/>
            <w:tcBorders>
              <w:tl2br w:val="nil"/>
              <w:tr2bl w:val="nil"/>
            </w:tcBorders>
            <w:shd w:val="clear" w:color="000000" w:fill="FFFFFF"/>
            <w:vAlign w:val="center"/>
          </w:tcPr>
          <w:p w:rsidR="000F66EE" w:rsidRDefault="004B5130">
            <w:pPr>
              <w:widowControl/>
              <w:ind w:firstLineChars="0" w:firstLine="0"/>
              <w:jc w:val="center"/>
              <w:rPr>
                <w:rFonts w:ascii="仿宋_GB2312" w:hAnsi="宋体" w:cs="宋体"/>
                <w:kern w:val="0"/>
                <w:sz w:val="24"/>
                <w:szCs w:val="24"/>
              </w:rPr>
            </w:pPr>
            <w:r>
              <w:rPr>
                <w:rFonts w:ascii="仿宋_GB2312" w:hAnsi="宋体" w:cs="宋体" w:hint="eastAsia"/>
                <w:kern w:val="0"/>
                <w:sz w:val="24"/>
                <w:szCs w:val="24"/>
              </w:rPr>
              <w:t>5</w:t>
            </w:r>
          </w:p>
        </w:tc>
        <w:tc>
          <w:tcPr>
            <w:tcW w:w="898" w:type="dxa"/>
            <w:tcBorders>
              <w:tl2br w:val="nil"/>
              <w:tr2bl w:val="nil"/>
            </w:tcBorders>
            <w:shd w:val="clear" w:color="000000" w:fill="FFFFFF"/>
            <w:vAlign w:val="center"/>
          </w:tcPr>
          <w:p w:rsidR="000F66EE" w:rsidRDefault="004B5130">
            <w:pPr>
              <w:widowControl/>
              <w:ind w:firstLineChars="0" w:firstLine="0"/>
              <w:jc w:val="center"/>
              <w:rPr>
                <w:rFonts w:ascii="仿宋_GB2312" w:hAnsi="宋体" w:cs="宋体"/>
                <w:kern w:val="0"/>
                <w:sz w:val="24"/>
                <w:szCs w:val="24"/>
              </w:rPr>
            </w:pPr>
            <w:r>
              <w:rPr>
                <w:rFonts w:ascii="仿宋_GB2312" w:hAnsi="宋体" w:cs="宋体" w:hint="eastAsia"/>
                <w:kern w:val="0"/>
                <w:sz w:val="24"/>
                <w:szCs w:val="24"/>
              </w:rPr>
              <w:t>5</w:t>
            </w:r>
          </w:p>
        </w:tc>
        <w:tc>
          <w:tcPr>
            <w:tcW w:w="1039" w:type="dxa"/>
            <w:tcBorders>
              <w:tl2br w:val="nil"/>
              <w:tr2bl w:val="nil"/>
            </w:tcBorders>
            <w:shd w:val="clear" w:color="000000" w:fill="FFFFFF"/>
            <w:vAlign w:val="center"/>
          </w:tcPr>
          <w:p w:rsidR="000F66EE" w:rsidRDefault="004B5130">
            <w:pPr>
              <w:widowControl/>
              <w:ind w:firstLineChars="0" w:firstLine="0"/>
              <w:jc w:val="center"/>
              <w:rPr>
                <w:rFonts w:ascii="仿宋_GB2312" w:hAnsi="宋体" w:cs="宋体"/>
                <w:kern w:val="0"/>
                <w:sz w:val="24"/>
                <w:szCs w:val="24"/>
              </w:rPr>
            </w:pPr>
            <w:r>
              <w:rPr>
                <w:rFonts w:ascii="仿宋_GB2312" w:hAnsi="宋体" w:cs="宋体" w:hint="eastAsia"/>
                <w:kern w:val="0"/>
                <w:sz w:val="24"/>
                <w:szCs w:val="24"/>
              </w:rPr>
              <w:t>100%</w:t>
            </w:r>
          </w:p>
        </w:tc>
      </w:tr>
    </w:tbl>
    <w:p w:rsidR="000F66EE" w:rsidRDefault="004B5130">
      <w:pPr>
        <w:pStyle w:val="20"/>
        <w:ind w:firstLine="643"/>
        <w:rPr>
          <w:rFonts w:ascii="仿宋" w:eastAsia="仿宋" w:hAnsi="仿宋"/>
          <w:lang w:bidi="en-US"/>
        </w:rPr>
      </w:pPr>
      <w:bookmarkStart w:id="31" w:name="_Toc67911610"/>
      <w:bookmarkStart w:id="32" w:name="_Toc165277239"/>
      <w:r>
        <w:rPr>
          <w:rFonts w:ascii="仿宋" w:eastAsia="仿宋" w:hAnsi="仿宋" w:hint="eastAsia"/>
          <w:lang w:bidi="en-US"/>
        </w:rPr>
        <w:t>（二）主要绩效</w:t>
      </w:r>
      <w:bookmarkEnd w:id="31"/>
      <w:bookmarkEnd w:id="32"/>
    </w:p>
    <w:p w:rsidR="000F66EE" w:rsidRDefault="004B5130">
      <w:pPr>
        <w:spacing w:line="360" w:lineRule="auto"/>
        <w:ind w:firstLine="560"/>
        <w:rPr>
          <w:rFonts w:ascii="仿宋_GB2312" w:hAnsi="仿宋"/>
          <w:szCs w:val="28"/>
        </w:rPr>
      </w:pPr>
      <w:bookmarkStart w:id="33" w:name="_Toc165277240"/>
      <w:bookmarkStart w:id="34" w:name="_Toc67911611"/>
      <w:r>
        <w:rPr>
          <w:rFonts w:ascii="仿宋_GB2312" w:hint="eastAsia"/>
          <w:szCs w:val="28"/>
        </w:rPr>
        <w:t>该项目资金市财政直接支付，单位在此次评价期间内，有序完成设定目标的工作任务，</w:t>
      </w:r>
      <w:r>
        <w:rPr>
          <w:rFonts w:ascii="仿宋_GB2312" w:hint="eastAsia"/>
        </w:rPr>
        <w:t>为推进基本公共服务标准化、均等化建设，有效保障了城乡居民听好广播、看好电视，共享文化惠民成果奠定了坚实基础，基本满足群众对文化生活的实际需求。</w:t>
      </w:r>
    </w:p>
    <w:p w:rsidR="000F66EE" w:rsidRDefault="000F66EE">
      <w:pPr>
        <w:spacing w:line="360" w:lineRule="auto"/>
        <w:ind w:firstLine="560"/>
        <w:rPr>
          <w:rFonts w:ascii="仿宋_GB2312"/>
          <w:szCs w:val="28"/>
        </w:rPr>
      </w:pPr>
    </w:p>
    <w:p w:rsidR="000F66EE" w:rsidRDefault="004B5130">
      <w:pPr>
        <w:pStyle w:val="1"/>
        <w:ind w:firstLineChars="0" w:firstLine="0"/>
        <w:jc w:val="left"/>
        <w:rPr>
          <w:rFonts w:ascii="仿宋" w:eastAsia="仿宋" w:hAnsi="仿宋"/>
          <w:sz w:val="36"/>
          <w:szCs w:val="36"/>
          <w:lang w:bidi="en-US"/>
        </w:rPr>
      </w:pPr>
      <w:r>
        <w:rPr>
          <w:rFonts w:ascii="仿宋" w:eastAsia="仿宋" w:hAnsi="仿宋" w:hint="eastAsia"/>
          <w:sz w:val="36"/>
          <w:szCs w:val="36"/>
          <w:lang w:bidi="en-US"/>
        </w:rPr>
        <w:t>四、绩效评价指标分析</w:t>
      </w:r>
      <w:bookmarkEnd w:id="33"/>
      <w:bookmarkEnd w:id="34"/>
    </w:p>
    <w:p w:rsidR="000F66EE" w:rsidRDefault="004B5130">
      <w:pPr>
        <w:pStyle w:val="20"/>
        <w:ind w:firstLine="643"/>
        <w:rPr>
          <w:rFonts w:ascii="仿宋" w:eastAsia="仿宋" w:hAnsi="仿宋"/>
          <w:lang w:bidi="en-US"/>
        </w:rPr>
      </w:pPr>
      <w:bookmarkStart w:id="35" w:name="_Toc165277241"/>
      <w:bookmarkStart w:id="36" w:name="_Toc67911612"/>
      <w:r>
        <w:rPr>
          <w:rFonts w:ascii="仿宋" w:eastAsia="仿宋" w:hAnsi="仿宋" w:hint="eastAsia"/>
          <w:lang w:bidi="en-US"/>
        </w:rPr>
        <w:t>（一）项目决策情况</w:t>
      </w:r>
      <w:bookmarkEnd w:id="35"/>
      <w:bookmarkEnd w:id="36"/>
    </w:p>
    <w:p w:rsidR="000F66EE" w:rsidRDefault="004B5130">
      <w:pPr>
        <w:spacing w:line="360" w:lineRule="auto"/>
        <w:ind w:firstLine="560"/>
        <w:rPr>
          <w:rFonts w:ascii="仿宋_GB2312"/>
          <w:szCs w:val="28"/>
        </w:rPr>
      </w:pPr>
      <w:r>
        <w:rPr>
          <w:rFonts w:ascii="仿宋_GB2312" w:hint="eastAsia"/>
          <w:szCs w:val="28"/>
        </w:rPr>
        <w:t>项目决算指标由3个二级指标和6个三级指标构成，权重为</w:t>
      </w:r>
      <w:r>
        <w:rPr>
          <w:rFonts w:ascii="仿宋_GB2312"/>
          <w:szCs w:val="28"/>
        </w:rPr>
        <w:t>20</w:t>
      </w:r>
      <w:r>
        <w:rPr>
          <w:rFonts w:ascii="仿宋_GB2312" w:hint="eastAsia"/>
          <w:szCs w:val="28"/>
        </w:rPr>
        <w:t>分，实际得分20分。</w:t>
      </w:r>
    </w:p>
    <w:p w:rsidR="000F66EE" w:rsidRDefault="004B5130">
      <w:pPr>
        <w:pStyle w:val="3"/>
        <w:ind w:firstLine="643"/>
      </w:pPr>
      <w:bookmarkStart w:id="37" w:name="_Toc165277242"/>
      <w:r>
        <w:t>1.</w:t>
      </w:r>
      <w:r>
        <w:rPr>
          <w:rFonts w:hint="eastAsia"/>
        </w:rPr>
        <w:t>项目立项</w:t>
      </w:r>
      <w:bookmarkEnd w:id="37"/>
    </w:p>
    <w:p w:rsidR="000F66EE" w:rsidRPr="00630C31" w:rsidRDefault="004B5130" w:rsidP="00630C31">
      <w:pPr>
        <w:pStyle w:val="20"/>
        <w:ind w:firstLine="562"/>
        <w:rPr>
          <w:rFonts w:ascii="仿宋_GB2312" w:eastAsia="仿宋_GB2312" w:hAnsi="Calibri" w:cs="黑体"/>
          <w:b w:val="0"/>
          <w:bCs w:val="0"/>
          <w:sz w:val="28"/>
          <w:szCs w:val="22"/>
        </w:rPr>
      </w:pPr>
      <w:r w:rsidRPr="004A7DF4">
        <w:rPr>
          <w:rFonts w:ascii="仿宋_GB2312" w:eastAsia="仿宋_GB2312" w:hAnsi="Calibri" w:cs="黑体" w:hint="eastAsia"/>
          <w:sz w:val="28"/>
          <w:szCs w:val="28"/>
        </w:rPr>
        <w:t>立项依据充分性：</w:t>
      </w:r>
      <w:r w:rsidRPr="00630C31">
        <w:rPr>
          <w:rFonts w:ascii="仿宋_GB2312" w:eastAsia="仿宋_GB2312" w:hAnsi="Calibri" w:cs="黑体" w:hint="eastAsia"/>
          <w:b w:val="0"/>
          <w:bCs w:val="0"/>
          <w:sz w:val="28"/>
          <w:szCs w:val="22"/>
        </w:rPr>
        <w:t>项目立项符合国家法律法规、政策要求</w:t>
      </w:r>
      <w:r w:rsidR="00630C31" w:rsidRPr="00630C31">
        <w:rPr>
          <w:rFonts w:ascii="仿宋_GB2312" w:eastAsia="仿宋_GB2312" w:hAnsi="Calibri" w:cs="黑体" w:hint="eastAsia"/>
          <w:b w:val="0"/>
          <w:bCs w:val="0"/>
          <w:sz w:val="28"/>
          <w:szCs w:val="22"/>
        </w:rPr>
        <w:t>，资金下达文件</w:t>
      </w:r>
      <w:r w:rsidR="00630C31" w:rsidRPr="00630C31">
        <w:rPr>
          <w:rFonts w:ascii="仿宋_GB2312" w:eastAsia="仿宋_GB2312" w:hAnsi="Calibri" w:cs="黑体" w:hint="eastAsia"/>
          <w:b w:val="0"/>
          <w:bCs w:val="0"/>
          <w:sz w:val="28"/>
          <w:szCs w:val="22"/>
        </w:rPr>
        <w:t>《乌财科教[2023]38号 关于下达2023年中央补助地方公共文化服务体系建设补助资金预算（重点项目、一般项目市本级部分）的通知》</w:t>
      </w:r>
      <w:r w:rsidRPr="00630C31">
        <w:rPr>
          <w:rFonts w:ascii="仿宋_GB2312" w:eastAsia="仿宋_GB2312" w:hAnsi="Calibri" w:cs="黑体" w:hint="eastAsia"/>
          <w:b w:val="0"/>
          <w:bCs w:val="0"/>
          <w:sz w:val="28"/>
          <w:szCs w:val="22"/>
        </w:rPr>
        <w:t>。同时，项目与部门职责范围相符，属于部门履职所需。此外，本项目属于公共财政支持范围，符合中央、地方事权支出责任划分原则。因此，立项依据充分，得4分。</w:t>
      </w:r>
    </w:p>
    <w:p w:rsidR="000F66EE" w:rsidRDefault="004B5130">
      <w:pPr>
        <w:spacing w:line="360" w:lineRule="auto"/>
        <w:ind w:firstLine="562"/>
        <w:rPr>
          <w:rFonts w:ascii="仿宋_GB2312"/>
          <w:szCs w:val="28"/>
        </w:rPr>
      </w:pPr>
      <w:r>
        <w:rPr>
          <w:rFonts w:ascii="仿宋_GB2312" w:hint="eastAsia"/>
          <w:b/>
          <w:bCs/>
          <w:szCs w:val="28"/>
        </w:rPr>
        <w:t>立项程序规范性</w:t>
      </w:r>
      <w:r>
        <w:rPr>
          <w:rFonts w:ascii="仿宋_GB2312"/>
          <w:b/>
          <w:bCs/>
          <w:szCs w:val="28"/>
        </w:rPr>
        <w:t>:</w:t>
      </w:r>
      <w:r w:rsidRPr="00630C31">
        <w:rPr>
          <w:rFonts w:ascii="仿宋_GB2312" w:hint="eastAsia"/>
        </w:rPr>
        <w:t>项目按照规定的程序申请设立，</w:t>
      </w:r>
      <w:r w:rsidR="00630C31" w:rsidRPr="00630C31">
        <w:rPr>
          <w:rFonts w:ascii="仿宋_GB2312" w:hint="eastAsia"/>
        </w:rPr>
        <w:t>项目依法依规发布招标公告，公开招标确定供应商。</w:t>
      </w:r>
      <w:r w:rsidRPr="00630C31">
        <w:rPr>
          <w:rFonts w:ascii="仿宋_GB2312" w:hint="eastAsia"/>
        </w:rPr>
        <w:t>审</w:t>
      </w:r>
      <w:r>
        <w:rPr>
          <w:rFonts w:ascii="仿宋_GB2312" w:hint="eastAsia"/>
          <w:szCs w:val="28"/>
        </w:rPr>
        <w:t>批文件、材料符合相关要求，故立项程序规范，得4分。</w:t>
      </w:r>
    </w:p>
    <w:p w:rsidR="000F66EE" w:rsidRDefault="004B5130">
      <w:pPr>
        <w:autoSpaceDE w:val="0"/>
        <w:spacing w:line="600" w:lineRule="exact"/>
        <w:ind w:firstLine="562"/>
        <w:rPr>
          <w:rFonts w:ascii="仿宋_GB2312" w:hAnsi="仿宋" w:cs="宋体"/>
          <w:b/>
          <w:kern w:val="0"/>
          <w:szCs w:val="28"/>
        </w:rPr>
      </w:pPr>
      <w:r>
        <w:rPr>
          <w:rFonts w:ascii="仿宋_GB2312" w:hAnsi="仿宋" w:cs="宋体" w:hint="eastAsia"/>
          <w:b/>
          <w:kern w:val="0"/>
          <w:szCs w:val="28"/>
        </w:rPr>
        <w:t>综上，该指标满分</w:t>
      </w:r>
      <w:r>
        <w:rPr>
          <w:rFonts w:ascii="仿宋_GB2312" w:hAnsi="仿宋" w:cs="宋体"/>
          <w:b/>
          <w:kern w:val="0"/>
          <w:szCs w:val="28"/>
        </w:rPr>
        <w:t>8</w:t>
      </w:r>
      <w:r>
        <w:rPr>
          <w:rFonts w:ascii="仿宋_GB2312" w:hAnsi="仿宋" w:cs="宋体" w:hint="eastAsia"/>
          <w:b/>
          <w:kern w:val="0"/>
          <w:szCs w:val="28"/>
        </w:rPr>
        <w:t>分，得分8分。</w:t>
      </w:r>
    </w:p>
    <w:p w:rsidR="000F66EE" w:rsidRDefault="004B5130">
      <w:pPr>
        <w:pStyle w:val="3"/>
        <w:ind w:firstLine="643"/>
      </w:pPr>
      <w:bookmarkStart w:id="38" w:name="_Toc165277243"/>
      <w:r>
        <w:rPr>
          <w:rFonts w:hint="eastAsia"/>
        </w:rPr>
        <w:t>2</w:t>
      </w:r>
      <w:r>
        <w:t>.</w:t>
      </w:r>
      <w:r>
        <w:rPr>
          <w:rFonts w:hint="eastAsia"/>
        </w:rPr>
        <w:t>绩效目标</w:t>
      </w:r>
      <w:bookmarkEnd w:id="38"/>
    </w:p>
    <w:p w:rsidR="000F66EE" w:rsidRDefault="004B5130">
      <w:pPr>
        <w:spacing w:line="360" w:lineRule="auto"/>
        <w:ind w:firstLine="562"/>
        <w:rPr>
          <w:rFonts w:ascii="仿宋_GB2312"/>
          <w:szCs w:val="28"/>
        </w:rPr>
      </w:pPr>
      <w:r>
        <w:rPr>
          <w:rFonts w:ascii="仿宋_GB2312" w:hint="eastAsia"/>
          <w:b/>
          <w:bCs/>
          <w:szCs w:val="28"/>
        </w:rPr>
        <w:t>绩效目标合理性：</w:t>
      </w:r>
      <w:r>
        <w:rPr>
          <w:rFonts w:ascii="仿宋_GB2312" w:hint="eastAsia"/>
          <w:szCs w:val="28"/>
        </w:rPr>
        <w:t>本项目的绩效目标按照产出、效益和满意度构建绩效评价指标，且具有明确性、可衡量性、可实现性、相关性和时限性等特点，能较为全面地反映本项目的产出和效益，故绩效目标合理性指标得分</w:t>
      </w:r>
      <w:r w:rsidR="00630C31" w:rsidRPr="00630C31">
        <w:rPr>
          <w:rFonts w:ascii="仿宋_GB2312"/>
          <w:szCs w:val="28"/>
        </w:rPr>
        <w:t>2</w:t>
      </w:r>
      <w:r>
        <w:rPr>
          <w:rFonts w:ascii="仿宋_GB2312" w:hint="eastAsia"/>
          <w:szCs w:val="28"/>
        </w:rPr>
        <w:t>分。</w:t>
      </w:r>
    </w:p>
    <w:p w:rsidR="000F66EE" w:rsidRDefault="004B5130">
      <w:pPr>
        <w:autoSpaceDE w:val="0"/>
        <w:spacing w:line="600" w:lineRule="exact"/>
        <w:ind w:firstLine="562"/>
        <w:rPr>
          <w:rFonts w:ascii="仿宋_GB2312" w:hAnsi="仿宋" w:cs="宋体"/>
          <w:kern w:val="0"/>
          <w:szCs w:val="28"/>
        </w:rPr>
      </w:pPr>
      <w:r>
        <w:rPr>
          <w:rFonts w:ascii="仿宋_GB2312" w:hAnsi="仿宋" w:cs="宋体" w:hint="eastAsia"/>
          <w:b/>
          <w:kern w:val="0"/>
          <w:szCs w:val="28"/>
        </w:rPr>
        <w:t>绩效目标明确性：</w:t>
      </w:r>
      <w:r>
        <w:rPr>
          <w:rFonts w:ascii="仿宋_GB2312" w:hAnsi="仿宋" w:cs="宋体" w:hint="eastAsia"/>
          <w:kern w:val="0"/>
          <w:szCs w:val="28"/>
        </w:rPr>
        <w:t>其中，目标已细化为具体的绩效指标</w:t>
      </w:r>
      <w:r>
        <w:rPr>
          <w:rFonts w:ascii="仿宋_GB2312" w:hint="eastAsia"/>
        </w:rPr>
        <w:t>中央补助地方公共文化服务体系建设专项资金市广电局数字发射机及补点配套设备购置</w:t>
      </w:r>
      <w:r>
        <w:rPr>
          <w:rFonts w:ascii="仿宋_GB2312" w:hAnsi="仿宋" w:cs="宋体" w:hint="eastAsia"/>
          <w:kern w:val="0"/>
          <w:szCs w:val="28"/>
        </w:rPr>
        <w:t>，可通过数量指标、质量指标、时效指标和成本指标予以量化，并具有确切的评价标准，且指标设定均与目标相关。各项指标均能在现实条件下收集到相关数据进行佐证，并与当年项目年度计划相对应，故绩效目标明确性指标得分</w:t>
      </w:r>
      <w:r>
        <w:rPr>
          <w:rFonts w:ascii="仿宋_GB2312" w:hAnsi="仿宋" w:cs="宋体"/>
          <w:kern w:val="0"/>
          <w:szCs w:val="28"/>
        </w:rPr>
        <w:t>3</w:t>
      </w:r>
      <w:r>
        <w:rPr>
          <w:rFonts w:ascii="仿宋_GB2312" w:hAnsi="仿宋" w:cs="宋体" w:hint="eastAsia"/>
          <w:kern w:val="0"/>
          <w:szCs w:val="28"/>
        </w:rPr>
        <w:t>分。</w:t>
      </w:r>
    </w:p>
    <w:p w:rsidR="000F66EE" w:rsidRDefault="004B5130">
      <w:pPr>
        <w:autoSpaceDE w:val="0"/>
        <w:spacing w:line="600" w:lineRule="exact"/>
        <w:ind w:firstLine="562"/>
        <w:rPr>
          <w:rFonts w:ascii="仿宋_GB2312" w:hAnsi="仿宋" w:cs="宋体"/>
          <w:b/>
          <w:kern w:val="0"/>
          <w:szCs w:val="28"/>
        </w:rPr>
      </w:pPr>
      <w:r>
        <w:rPr>
          <w:rFonts w:ascii="仿宋_GB2312" w:hAnsi="仿宋" w:cs="宋体" w:hint="eastAsia"/>
          <w:b/>
          <w:kern w:val="0"/>
          <w:szCs w:val="28"/>
        </w:rPr>
        <w:t>综上，该指标满分</w:t>
      </w:r>
      <w:r>
        <w:rPr>
          <w:rFonts w:ascii="仿宋_GB2312" w:hAnsi="仿宋" w:cs="宋体"/>
          <w:b/>
          <w:kern w:val="0"/>
          <w:szCs w:val="28"/>
        </w:rPr>
        <w:t>6</w:t>
      </w:r>
      <w:r>
        <w:rPr>
          <w:rFonts w:ascii="仿宋_GB2312" w:hAnsi="仿宋" w:cs="宋体" w:hint="eastAsia"/>
          <w:b/>
          <w:kern w:val="0"/>
          <w:szCs w:val="28"/>
        </w:rPr>
        <w:t>分，得分</w:t>
      </w:r>
      <w:r w:rsidR="00630C31" w:rsidRPr="00630C31">
        <w:rPr>
          <w:rFonts w:ascii="仿宋_GB2312" w:hAnsi="仿宋" w:cs="宋体"/>
          <w:b/>
          <w:kern w:val="0"/>
          <w:szCs w:val="28"/>
        </w:rPr>
        <w:t>5</w:t>
      </w:r>
      <w:r>
        <w:rPr>
          <w:rFonts w:ascii="仿宋_GB2312" w:hAnsi="仿宋" w:cs="宋体" w:hint="eastAsia"/>
          <w:b/>
          <w:kern w:val="0"/>
          <w:szCs w:val="28"/>
        </w:rPr>
        <w:t>分。</w:t>
      </w:r>
    </w:p>
    <w:p w:rsidR="000F66EE" w:rsidRDefault="004B5130">
      <w:pPr>
        <w:pStyle w:val="3"/>
        <w:ind w:firstLine="643"/>
      </w:pPr>
      <w:bookmarkStart w:id="39" w:name="_Toc165277244"/>
      <w:r>
        <w:rPr>
          <w:rFonts w:hint="eastAsia"/>
        </w:rPr>
        <w:t>3.</w:t>
      </w:r>
      <w:r>
        <w:rPr>
          <w:rFonts w:hint="eastAsia"/>
        </w:rPr>
        <w:t>资金投入</w:t>
      </w:r>
      <w:bookmarkEnd w:id="39"/>
    </w:p>
    <w:p w:rsidR="000F66EE" w:rsidRDefault="004B5130">
      <w:pPr>
        <w:spacing w:line="360" w:lineRule="auto"/>
        <w:ind w:firstLine="562"/>
        <w:rPr>
          <w:rFonts w:ascii="仿宋_GB2312" w:hAnsi="仿宋" w:cs="宋体"/>
          <w:bCs/>
          <w:kern w:val="0"/>
          <w:szCs w:val="28"/>
        </w:rPr>
      </w:pPr>
      <w:r>
        <w:rPr>
          <w:rFonts w:ascii="仿宋_GB2312" w:hAnsi="仿宋" w:cs="宋体" w:hint="eastAsia"/>
          <w:b/>
          <w:kern w:val="0"/>
          <w:szCs w:val="28"/>
        </w:rPr>
        <w:t>预算编制科学性：</w:t>
      </w:r>
      <w:r>
        <w:rPr>
          <w:rFonts w:ascii="仿宋_GB2312" w:hAnsi="仿宋" w:cs="宋体" w:hint="eastAsia"/>
          <w:kern w:val="0"/>
          <w:szCs w:val="28"/>
        </w:rPr>
        <w:t>根据《中央支持地方公共文化服务体系建设补助资金管理办法》第十三条 广播电视发射（监测）台站、转播台站。保留事业单位性质的广播电视播出机构等的设施维修与设备购置</w:t>
      </w:r>
      <w:r>
        <w:rPr>
          <w:rFonts w:ascii="仿宋_GB2312" w:hAnsi="仿宋" w:cs="宋体" w:hint="eastAsia"/>
          <w:b/>
          <w:kern w:val="0"/>
          <w:szCs w:val="28"/>
        </w:rPr>
        <w:t>。</w:t>
      </w:r>
      <w:r w:rsidR="002A0BAB" w:rsidRPr="00630C31">
        <w:rPr>
          <w:rFonts w:ascii="仿宋_GB2312" w:hint="eastAsia"/>
        </w:rPr>
        <w:t>项目依法依规发布招标公告，公开招标确定供应商</w:t>
      </w:r>
      <w:r w:rsidR="002A0BAB">
        <w:rPr>
          <w:rFonts w:ascii="仿宋_GB2312" w:hint="eastAsia"/>
        </w:rPr>
        <w:t>。</w:t>
      </w:r>
      <w:r w:rsidRPr="002A0BAB">
        <w:rPr>
          <w:rFonts w:ascii="仿宋_GB2312" w:hint="eastAsia"/>
        </w:rPr>
        <w:t>对主发射站的4台发射机进行了更换，购买了运行体系所需的相关设备备件。</w:t>
      </w:r>
      <w:r>
        <w:rPr>
          <w:rFonts w:ascii="仿宋_GB2312" w:hint="eastAsia"/>
        </w:rPr>
        <w:t>项目的实施为推进基本公共服务标准化、均等化建设，有效保障了城乡居民听好广播、看好电视，共享文化惠民成果奠定了坚实基础，基本满足群众对文化生活的实际需求。</w:t>
      </w:r>
      <w:r>
        <w:rPr>
          <w:rFonts w:ascii="仿宋_GB2312" w:hAnsi="仿宋" w:cs="宋体" w:hint="eastAsia"/>
          <w:kern w:val="0"/>
          <w:szCs w:val="28"/>
        </w:rPr>
        <w:t>故预算编制科学性指标得分</w:t>
      </w:r>
      <w:r>
        <w:rPr>
          <w:rFonts w:ascii="仿宋_GB2312" w:hAnsi="仿宋" w:cs="宋体"/>
          <w:kern w:val="0"/>
          <w:szCs w:val="28"/>
        </w:rPr>
        <w:t>3</w:t>
      </w:r>
      <w:r>
        <w:rPr>
          <w:rFonts w:ascii="仿宋_GB2312" w:hAnsi="仿宋" w:cs="宋体" w:hint="eastAsia"/>
          <w:kern w:val="0"/>
          <w:szCs w:val="28"/>
        </w:rPr>
        <w:t>分。</w:t>
      </w:r>
    </w:p>
    <w:p w:rsidR="000F66EE" w:rsidRDefault="000F66EE">
      <w:pPr>
        <w:autoSpaceDE w:val="0"/>
        <w:spacing w:line="600" w:lineRule="exact"/>
        <w:ind w:firstLineChars="0" w:firstLine="0"/>
        <w:rPr>
          <w:rFonts w:ascii="仿宋_GB2312" w:hAnsi="仿宋" w:cs="宋体"/>
          <w:bCs/>
          <w:kern w:val="0"/>
          <w:szCs w:val="28"/>
        </w:rPr>
      </w:pPr>
    </w:p>
    <w:p w:rsidR="000F66EE" w:rsidRDefault="004B5130">
      <w:pPr>
        <w:spacing w:line="360" w:lineRule="auto"/>
        <w:ind w:firstLine="562"/>
      </w:pPr>
      <w:r w:rsidRPr="00E61321">
        <w:rPr>
          <w:rFonts w:hint="eastAsia"/>
          <w:b/>
          <w:bCs/>
        </w:rPr>
        <w:t>资金分配合理性</w:t>
      </w:r>
      <w:r>
        <w:rPr>
          <w:rFonts w:hint="eastAsia"/>
        </w:rPr>
        <w:t>：</w:t>
      </w:r>
      <w:r w:rsidR="002A0BAB">
        <w:rPr>
          <w:rFonts w:hint="eastAsia"/>
        </w:rPr>
        <w:t>项目预算</w:t>
      </w:r>
      <w:r w:rsidR="002A0BAB">
        <w:rPr>
          <w:rFonts w:hint="eastAsia"/>
        </w:rPr>
        <w:t>1</w:t>
      </w:r>
      <w:r w:rsidR="002A0BAB">
        <w:t>19</w:t>
      </w:r>
      <w:r w:rsidR="002A0BAB">
        <w:t>万元，执行</w:t>
      </w:r>
      <w:r w:rsidR="002A0BAB">
        <w:rPr>
          <w:rFonts w:hint="eastAsia"/>
        </w:rPr>
        <w:t>1</w:t>
      </w:r>
      <w:r w:rsidR="002A0BAB">
        <w:t>12.96</w:t>
      </w:r>
      <w:r w:rsidR="002A0BAB">
        <w:t>万元，用于购买</w:t>
      </w:r>
      <w:r w:rsidR="002A0BAB" w:rsidRPr="002A0BAB">
        <w:rPr>
          <w:rFonts w:ascii="仿宋_GB2312" w:hint="eastAsia"/>
        </w:rPr>
        <w:t>主发射站的4台发射机，购买了运行体系所需的相关设备备件</w:t>
      </w:r>
      <w:r w:rsidR="002A0BAB">
        <w:rPr>
          <w:rFonts w:ascii="仿宋_GB2312" w:hint="eastAsia"/>
        </w:rPr>
        <w:t>。预算金额完全能够涵盖项目金额。</w:t>
      </w:r>
      <w:r>
        <w:rPr>
          <w:rFonts w:hint="eastAsia"/>
        </w:rPr>
        <w:t>根据《乌财科教</w:t>
      </w:r>
      <w:r>
        <w:rPr>
          <w:rFonts w:hint="eastAsia"/>
        </w:rPr>
        <w:t>[2023]38</w:t>
      </w:r>
      <w:r>
        <w:rPr>
          <w:rFonts w:hint="eastAsia"/>
        </w:rPr>
        <w:t>号》，</w:t>
      </w:r>
      <w:r>
        <w:rPr>
          <w:rFonts w:ascii="仿宋_GB2312" w:hAnsi="Times New Roman" w:cs="Times New Roman" w:hint="eastAsia"/>
          <w:bCs/>
          <w:kern w:val="0"/>
          <w:szCs w:val="28"/>
          <w:lang w:bidi="en-US"/>
        </w:rPr>
        <w:t>该部分资金适合使用于设备及备件购置，</w:t>
      </w:r>
      <w:r>
        <w:rPr>
          <w:rFonts w:ascii="仿宋_GB2312" w:hint="eastAsia"/>
        </w:rPr>
        <w:t>为有效保障了城乡居民听好广播、看好电视，共享文化惠民成果奠定坚实基础，我单位将该项目纳入年中追加项目预算，</w:t>
      </w:r>
      <w:r>
        <w:rPr>
          <w:rFonts w:ascii="仿宋_GB2312" w:hint="eastAsia"/>
          <w:szCs w:val="28"/>
        </w:rPr>
        <w:t>尽可能压减预算节约资金，完全能够涵盖项目金额</w:t>
      </w:r>
      <w:r>
        <w:rPr>
          <w:rFonts w:ascii="仿宋_GB2312" w:hAnsi="仿宋" w:cs="宋体" w:hint="eastAsia"/>
          <w:b/>
          <w:kern w:val="0"/>
          <w:szCs w:val="28"/>
        </w:rPr>
        <w:t>。</w:t>
      </w:r>
      <w:r>
        <w:rPr>
          <w:rFonts w:ascii="仿宋_GB2312" w:hAnsi="仿宋" w:cs="宋体" w:hint="eastAsia"/>
          <w:kern w:val="0"/>
          <w:szCs w:val="28"/>
        </w:rPr>
        <w:t>故资金分配合理性指标得分</w:t>
      </w:r>
      <w:r>
        <w:rPr>
          <w:rFonts w:ascii="仿宋_GB2312" w:hAnsi="仿宋" w:cs="宋体"/>
          <w:kern w:val="0"/>
          <w:szCs w:val="28"/>
        </w:rPr>
        <w:t>3</w:t>
      </w:r>
      <w:r>
        <w:rPr>
          <w:rFonts w:ascii="仿宋_GB2312" w:hAnsi="仿宋" w:cs="宋体" w:hint="eastAsia"/>
          <w:kern w:val="0"/>
          <w:szCs w:val="28"/>
        </w:rPr>
        <w:t>分。</w:t>
      </w:r>
    </w:p>
    <w:p w:rsidR="000F66EE" w:rsidRDefault="004B5130">
      <w:pPr>
        <w:autoSpaceDE w:val="0"/>
        <w:spacing w:line="600" w:lineRule="exact"/>
        <w:ind w:firstLine="562"/>
        <w:rPr>
          <w:rFonts w:ascii="仿宋_GB2312" w:hAnsi="仿宋" w:cs="宋体"/>
          <w:b/>
          <w:kern w:val="0"/>
          <w:szCs w:val="28"/>
        </w:rPr>
      </w:pPr>
      <w:r>
        <w:rPr>
          <w:rFonts w:ascii="仿宋_GB2312" w:hAnsi="仿宋" w:cs="宋体" w:hint="eastAsia"/>
          <w:b/>
          <w:kern w:val="0"/>
          <w:szCs w:val="28"/>
        </w:rPr>
        <w:t>综上，该指标满分</w:t>
      </w:r>
      <w:r>
        <w:rPr>
          <w:rFonts w:ascii="仿宋_GB2312" w:hAnsi="仿宋" w:cs="宋体"/>
          <w:b/>
          <w:kern w:val="0"/>
          <w:szCs w:val="28"/>
        </w:rPr>
        <w:t>6</w:t>
      </w:r>
      <w:r>
        <w:rPr>
          <w:rFonts w:ascii="仿宋_GB2312" w:hAnsi="仿宋" w:cs="宋体" w:hint="eastAsia"/>
          <w:b/>
          <w:kern w:val="0"/>
          <w:szCs w:val="28"/>
        </w:rPr>
        <w:t>分，得分6分。</w:t>
      </w:r>
    </w:p>
    <w:p w:rsidR="000F66EE" w:rsidRDefault="004B5130">
      <w:pPr>
        <w:pStyle w:val="20"/>
        <w:ind w:firstLine="643"/>
        <w:rPr>
          <w:rFonts w:ascii="仿宋" w:eastAsia="仿宋" w:hAnsi="仿宋"/>
          <w:lang w:bidi="en-US"/>
        </w:rPr>
      </w:pPr>
      <w:bookmarkStart w:id="40" w:name="_Toc67911613"/>
      <w:bookmarkStart w:id="41" w:name="_Toc165277245"/>
      <w:r>
        <w:rPr>
          <w:rFonts w:ascii="仿宋" w:eastAsia="仿宋" w:hAnsi="仿宋" w:hint="eastAsia"/>
          <w:lang w:bidi="en-US"/>
        </w:rPr>
        <w:t>（二）项目过程情况</w:t>
      </w:r>
      <w:bookmarkEnd w:id="40"/>
      <w:bookmarkEnd w:id="41"/>
    </w:p>
    <w:p w:rsidR="000F66EE" w:rsidRDefault="004B5130">
      <w:pPr>
        <w:spacing w:line="360" w:lineRule="auto"/>
        <w:ind w:firstLine="560"/>
        <w:rPr>
          <w:rFonts w:ascii="仿宋_GB2312"/>
          <w:szCs w:val="28"/>
        </w:rPr>
      </w:pPr>
      <w:r>
        <w:rPr>
          <w:rFonts w:ascii="仿宋_GB2312" w:hint="eastAsia"/>
          <w:szCs w:val="28"/>
        </w:rPr>
        <w:t>项目过程指标由2个二级指标和</w:t>
      </w:r>
      <w:r>
        <w:rPr>
          <w:rFonts w:ascii="仿宋_GB2312"/>
          <w:szCs w:val="28"/>
        </w:rPr>
        <w:t>5</w:t>
      </w:r>
      <w:r>
        <w:rPr>
          <w:rFonts w:ascii="仿宋_GB2312" w:hint="eastAsia"/>
          <w:szCs w:val="28"/>
        </w:rPr>
        <w:t>个三级指标构成，权重为</w:t>
      </w:r>
      <w:r>
        <w:rPr>
          <w:rFonts w:ascii="仿宋_GB2312"/>
          <w:szCs w:val="28"/>
        </w:rPr>
        <w:t>20</w:t>
      </w:r>
      <w:r>
        <w:rPr>
          <w:rFonts w:ascii="仿宋_GB2312" w:hint="eastAsia"/>
          <w:szCs w:val="28"/>
        </w:rPr>
        <w:t>分，实际得分20分。</w:t>
      </w:r>
    </w:p>
    <w:p w:rsidR="000F66EE" w:rsidRDefault="004B5130">
      <w:pPr>
        <w:pStyle w:val="3"/>
        <w:ind w:firstLine="643"/>
      </w:pPr>
      <w:bookmarkStart w:id="42" w:name="_Toc165277246"/>
      <w:r>
        <w:t>1.</w:t>
      </w:r>
      <w:r>
        <w:rPr>
          <w:rFonts w:hint="eastAsia"/>
        </w:rPr>
        <w:t>资金管理</w:t>
      </w:r>
      <w:bookmarkEnd w:id="42"/>
    </w:p>
    <w:p w:rsidR="000F66EE" w:rsidRDefault="004B5130">
      <w:pPr>
        <w:spacing w:line="360" w:lineRule="auto"/>
        <w:ind w:firstLine="562"/>
        <w:rPr>
          <w:rFonts w:ascii="仿宋_GB2312"/>
          <w:szCs w:val="28"/>
        </w:rPr>
      </w:pPr>
      <w:r>
        <w:rPr>
          <w:rFonts w:ascii="仿宋_GB2312" w:hint="eastAsia"/>
          <w:b/>
          <w:bCs/>
          <w:szCs w:val="28"/>
        </w:rPr>
        <w:t>资金到位率：</w:t>
      </w:r>
      <w:r>
        <w:rPr>
          <w:rFonts w:ascii="仿宋_GB2312" w:hAnsi="仿宋" w:cs="宋体" w:hint="eastAsia"/>
          <w:kern w:val="0"/>
          <w:szCs w:val="28"/>
        </w:rPr>
        <w:t>该项目资金及时、全额拨款到位，资金使用合规。</w:t>
      </w:r>
      <w:r w:rsidR="00443A2C" w:rsidRPr="002A0BAB">
        <w:rPr>
          <w:rFonts w:ascii="仿宋_GB2312" w:hAnsi="仿宋" w:cs="宋体" w:hint="eastAsia"/>
          <w:kern w:val="0"/>
          <w:szCs w:val="28"/>
        </w:rPr>
        <w:t>该项目预算金额</w:t>
      </w:r>
      <w:r w:rsidR="002A0BAB" w:rsidRPr="002A0BAB">
        <w:rPr>
          <w:rFonts w:ascii="仿宋_GB2312" w:hAnsi="仿宋" w:cs="宋体"/>
          <w:kern w:val="0"/>
          <w:szCs w:val="28"/>
        </w:rPr>
        <w:t>119</w:t>
      </w:r>
      <w:r w:rsidR="00443A2C" w:rsidRPr="002A0BAB">
        <w:rPr>
          <w:rFonts w:ascii="仿宋_GB2312" w:hAnsi="仿宋" w:cs="宋体" w:hint="eastAsia"/>
          <w:kern w:val="0"/>
          <w:szCs w:val="28"/>
        </w:rPr>
        <w:t>万元，</w:t>
      </w:r>
      <w:r>
        <w:rPr>
          <w:rFonts w:ascii="仿宋_GB2312" w:hAnsi="仿宋" w:cs="宋体" w:hint="eastAsia"/>
          <w:kern w:val="0"/>
          <w:szCs w:val="28"/>
        </w:rPr>
        <w:t>该项目资金市财政直接支付，119.00万元于在2023年5月16日到位， 资金拨付文件为《乌财科教[2023]38号 关于下达2023年中央补助地方公共文化服务体系建设补助资金预算（重点项目、一般项目市本级部分）的通知》，资金直接支付到供应商。故资金到位率指标得分5分。</w:t>
      </w:r>
    </w:p>
    <w:p w:rsidR="000F66EE" w:rsidRDefault="000F66EE">
      <w:pPr>
        <w:spacing w:line="360" w:lineRule="auto"/>
        <w:ind w:firstLine="560"/>
        <w:rPr>
          <w:rFonts w:ascii="仿宋_GB2312"/>
          <w:szCs w:val="28"/>
        </w:rPr>
      </w:pPr>
    </w:p>
    <w:p w:rsidR="000F66EE" w:rsidRDefault="004B5130">
      <w:pPr>
        <w:spacing w:line="360" w:lineRule="auto"/>
        <w:ind w:firstLine="562"/>
        <w:rPr>
          <w:rFonts w:ascii="仿宋_GB2312"/>
          <w:szCs w:val="28"/>
        </w:rPr>
      </w:pPr>
      <w:r>
        <w:rPr>
          <w:rFonts w:ascii="仿宋_GB2312" w:hint="eastAsia"/>
          <w:b/>
          <w:bCs/>
          <w:szCs w:val="28"/>
        </w:rPr>
        <w:t>预算执行率：</w:t>
      </w:r>
      <w:r>
        <w:rPr>
          <w:rFonts w:ascii="仿宋_GB2312" w:hint="eastAsia"/>
          <w:szCs w:val="28"/>
        </w:rPr>
        <w:t>资金分两部分支付给成都凯腾四方数字广播电视设备有限公司。第一部分于2023年11月20日支付，第二部分于2023年12月19日支付，合计支付112.96万元。预算执行率94.13%，故预算执行率得分为4.7分。</w:t>
      </w:r>
    </w:p>
    <w:p w:rsidR="000F66EE" w:rsidRDefault="000F66EE">
      <w:pPr>
        <w:spacing w:line="360" w:lineRule="auto"/>
        <w:ind w:firstLine="562"/>
        <w:rPr>
          <w:rFonts w:ascii="仿宋_GB2312"/>
          <w:b/>
          <w:bCs/>
          <w:szCs w:val="28"/>
        </w:rPr>
      </w:pPr>
    </w:p>
    <w:p w:rsidR="000F66EE" w:rsidRDefault="004B5130">
      <w:pPr>
        <w:spacing w:line="360" w:lineRule="auto"/>
        <w:ind w:firstLine="562"/>
        <w:rPr>
          <w:rFonts w:ascii="仿宋_GB2312"/>
          <w:szCs w:val="28"/>
        </w:rPr>
      </w:pPr>
      <w:r>
        <w:rPr>
          <w:rFonts w:ascii="仿宋_GB2312" w:hint="eastAsia"/>
          <w:b/>
          <w:bCs/>
          <w:szCs w:val="28"/>
        </w:rPr>
        <w:t>资金使用合规性：</w:t>
      </w:r>
      <w:r>
        <w:rPr>
          <w:rFonts w:ascii="仿宋_GB2312" w:hint="eastAsia"/>
          <w:szCs w:val="28"/>
        </w:rPr>
        <w:t>本项目资金的使用符合国家财经法规和有关</w:t>
      </w:r>
      <w:r w:rsidRPr="002A0BAB">
        <w:rPr>
          <w:rFonts w:ascii="仿宋_GB2312" w:hint="eastAsia"/>
          <w:szCs w:val="28"/>
        </w:rPr>
        <w:t>专项资金管理办法</w:t>
      </w:r>
      <w:r w:rsidR="002A0BAB">
        <w:rPr>
          <w:rFonts w:ascii="仿宋_GB2312" w:hint="eastAsia"/>
          <w:szCs w:val="28"/>
        </w:rPr>
        <w:t>《市广电局财政专项资金管理办法》</w:t>
      </w:r>
      <w:r>
        <w:rPr>
          <w:rFonts w:ascii="仿宋_GB2312" w:hint="eastAsia"/>
          <w:szCs w:val="28"/>
        </w:rPr>
        <w:t>的规定。同时，资金的拨付有完整的审批程序和手续，符合项目预算批复或合同规定的用途，不存在截留、挤占、挪用、虚列支出等情况。故资金使用合规性得分为3分。</w:t>
      </w:r>
    </w:p>
    <w:p w:rsidR="000F66EE" w:rsidRDefault="004B5130">
      <w:pPr>
        <w:autoSpaceDE w:val="0"/>
        <w:spacing w:line="600" w:lineRule="exact"/>
        <w:ind w:firstLine="562"/>
        <w:rPr>
          <w:rFonts w:ascii="仿宋_GB2312" w:hAnsi="仿宋" w:cs="宋体"/>
          <w:b/>
          <w:kern w:val="0"/>
          <w:szCs w:val="28"/>
        </w:rPr>
      </w:pPr>
      <w:r>
        <w:rPr>
          <w:rFonts w:ascii="仿宋_GB2312" w:hAnsi="仿宋" w:cs="宋体" w:hint="eastAsia"/>
          <w:b/>
          <w:kern w:val="0"/>
          <w:szCs w:val="28"/>
        </w:rPr>
        <w:t>综上，该指标满分</w:t>
      </w:r>
      <w:r>
        <w:rPr>
          <w:rFonts w:ascii="仿宋_GB2312" w:hAnsi="仿宋" w:cs="宋体"/>
          <w:b/>
          <w:kern w:val="0"/>
          <w:szCs w:val="28"/>
        </w:rPr>
        <w:t>13</w:t>
      </w:r>
      <w:r>
        <w:rPr>
          <w:rFonts w:ascii="仿宋_GB2312" w:hAnsi="仿宋" w:cs="宋体" w:hint="eastAsia"/>
          <w:b/>
          <w:kern w:val="0"/>
          <w:szCs w:val="28"/>
        </w:rPr>
        <w:t>分，得分12.7分。</w:t>
      </w:r>
    </w:p>
    <w:p w:rsidR="000F66EE" w:rsidRDefault="004B5130">
      <w:pPr>
        <w:pStyle w:val="3"/>
        <w:ind w:firstLine="643"/>
      </w:pPr>
      <w:bookmarkStart w:id="43" w:name="_Toc165277247"/>
      <w:r>
        <w:t>2.</w:t>
      </w:r>
      <w:r>
        <w:rPr>
          <w:rFonts w:hint="eastAsia"/>
        </w:rPr>
        <w:t>组织实施</w:t>
      </w:r>
      <w:bookmarkEnd w:id="43"/>
    </w:p>
    <w:p w:rsidR="000F66EE" w:rsidRDefault="004B5130">
      <w:pPr>
        <w:spacing w:line="360" w:lineRule="auto"/>
        <w:ind w:firstLine="562"/>
        <w:rPr>
          <w:rFonts w:ascii="仿宋_GB2312"/>
          <w:szCs w:val="28"/>
        </w:rPr>
      </w:pPr>
      <w:r>
        <w:rPr>
          <w:rFonts w:ascii="仿宋_GB2312" w:hint="eastAsia"/>
          <w:b/>
          <w:bCs/>
          <w:szCs w:val="28"/>
        </w:rPr>
        <w:t>管理制度健全性</w:t>
      </w:r>
      <w:r>
        <w:rPr>
          <w:rFonts w:ascii="仿宋_GB2312" w:hint="eastAsia"/>
          <w:szCs w:val="28"/>
        </w:rPr>
        <w:t>：乌鲁木齐市广播电视局已制定相应的财务和业务管理制度《市广电局财政专项资金管理办法》，且制度合法、合规、完整，为项目顺利实施提供重要保障。故管理制度健全性得分为3分。</w:t>
      </w:r>
    </w:p>
    <w:p w:rsidR="000F66EE" w:rsidRDefault="004B5130">
      <w:pPr>
        <w:spacing w:line="360" w:lineRule="auto"/>
        <w:ind w:firstLine="562"/>
        <w:rPr>
          <w:rFonts w:ascii="仿宋_GB2312"/>
          <w:szCs w:val="28"/>
        </w:rPr>
      </w:pPr>
      <w:r>
        <w:rPr>
          <w:rFonts w:ascii="仿宋_GB2312" w:hint="eastAsia"/>
          <w:b/>
          <w:bCs/>
          <w:szCs w:val="28"/>
        </w:rPr>
        <w:t>制度执行有效性：</w:t>
      </w:r>
      <w:r>
        <w:rPr>
          <w:rFonts w:ascii="仿宋_GB2312" w:hint="eastAsia"/>
          <w:szCs w:val="28"/>
        </w:rPr>
        <w:t>根据评价小组核查情况，乌鲁木齐广播电视公共服务管理中心严格遵守相关法律法规和相关管理规定，项目调整及支出调整手续完备，整体管理合理有序，项目完成后，及时将会计凭证、固定资产入库单等相关资料分类归档，制度执行有效。故制度执行有效性指标得分</w:t>
      </w:r>
      <w:r>
        <w:rPr>
          <w:rFonts w:ascii="仿宋_GB2312"/>
          <w:szCs w:val="28"/>
        </w:rPr>
        <w:t>4</w:t>
      </w:r>
      <w:r>
        <w:rPr>
          <w:rFonts w:ascii="仿宋_GB2312" w:hint="eastAsia"/>
          <w:szCs w:val="28"/>
        </w:rPr>
        <w:t>分。</w:t>
      </w:r>
    </w:p>
    <w:p w:rsidR="000F66EE" w:rsidRDefault="004B5130">
      <w:pPr>
        <w:autoSpaceDE w:val="0"/>
        <w:spacing w:line="600" w:lineRule="exact"/>
        <w:ind w:firstLine="562"/>
        <w:rPr>
          <w:rFonts w:ascii="仿宋_GB2312" w:hAnsi="仿宋" w:cs="宋体"/>
          <w:b/>
          <w:kern w:val="0"/>
          <w:szCs w:val="28"/>
        </w:rPr>
      </w:pPr>
      <w:bookmarkStart w:id="44" w:name="_Hlk67670213"/>
      <w:r>
        <w:rPr>
          <w:rFonts w:ascii="仿宋_GB2312" w:hAnsi="仿宋" w:cs="宋体" w:hint="eastAsia"/>
          <w:b/>
          <w:kern w:val="0"/>
          <w:szCs w:val="28"/>
        </w:rPr>
        <w:t>综上，该指标满分</w:t>
      </w:r>
      <w:r>
        <w:rPr>
          <w:rFonts w:ascii="仿宋_GB2312" w:hAnsi="仿宋" w:cs="宋体"/>
          <w:b/>
          <w:kern w:val="0"/>
          <w:szCs w:val="28"/>
        </w:rPr>
        <w:t>7</w:t>
      </w:r>
      <w:r>
        <w:rPr>
          <w:rFonts w:ascii="仿宋_GB2312" w:hAnsi="仿宋" w:cs="宋体" w:hint="eastAsia"/>
          <w:b/>
          <w:kern w:val="0"/>
          <w:szCs w:val="28"/>
        </w:rPr>
        <w:t>分，得分</w:t>
      </w:r>
      <w:r>
        <w:rPr>
          <w:rFonts w:ascii="仿宋_GB2312" w:hAnsi="仿宋" w:cs="宋体"/>
          <w:b/>
          <w:kern w:val="0"/>
          <w:szCs w:val="28"/>
        </w:rPr>
        <w:t>7</w:t>
      </w:r>
      <w:r>
        <w:rPr>
          <w:rFonts w:ascii="仿宋_GB2312" w:hAnsi="仿宋" w:cs="宋体" w:hint="eastAsia"/>
          <w:b/>
          <w:kern w:val="0"/>
          <w:szCs w:val="28"/>
        </w:rPr>
        <w:t>分。</w:t>
      </w:r>
    </w:p>
    <w:p w:rsidR="000F66EE" w:rsidRDefault="004B5130">
      <w:pPr>
        <w:pStyle w:val="20"/>
        <w:ind w:firstLine="643"/>
        <w:rPr>
          <w:rFonts w:ascii="仿宋" w:eastAsia="仿宋" w:hAnsi="仿宋"/>
          <w:lang w:bidi="en-US"/>
        </w:rPr>
      </w:pPr>
      <w:bookmarkStart w:id="45" w:name="_Toc67911614"/>
      <w:bookmarkStart w:id="46" w:name="_Toc165277248"/>
      <w:bookmarkEnd w:id="44"/>
      <w:r>
        <w:rPr>
          <w:rFonts w:ascii="仿宋" w:eastAsia="仿宋" w:hAnsi="仿宋" w:hint="eastAsia"/>
          <w:lang w:bidi="en-US"/>
        </w:rPr>
        <w:t>（三）项目产出情况</w:t>
      </w:r>
      <w:bookmarkEnd w:id="45"/>
      <w:bookmarkEnd w:id="46"/>
    </w:p>
    <w:p w:rsidR="000F66EE" w:rsidRDefault="004B5130">
      <w:pPr>
        <w:spacing w:line="360" w:lineRule="auto"/>
        <w:ind w:firstLine="560"/>
        <w:rPr>
          <w:rFonts w:ascii="仿宋_GB2312"/>
          <w:szCs w:val="28"/>
        </w:rPr>
      </w:pPr>
      <w:r>
        <w:rPr>
          <w:rFonts w:ascii="仿宋_GB2312" w:hint="eastAsia"/>
          <w:szCs w:val="28"/>
        </w:rPr>
        <w:t>项目产出指标由</w:t>
      </w:r>
      <w:r>
        <w:rPr>
          <w:rFonts w:ascii="仿宋_GB2312"/>
          <w:szCs w:val="28"/>
        </w:rPr>
        <w:t>4</w:t>
      </w:r>
      <w:r>
        <w:rPr>
          <w:rFonts w:ascii="仿宋_GB2312" w:hint="eastAsia"/>
          <w:szCs w:val="28"/>
        </w:rPr>
        <w:t>个二级指标和</w:t>
      </w:r>
      <w:r>
        <w:rPr>
          <w:rFonts w:ascii="仿宋_GB2312"/>
          <w:szCs w:val="28"/>
        </w:rPr>
        <w:t>4</w:t>
      </w:r>
      <w:r>
        <w:rPr>
          <w:rFonts w:ascii="仿宋_GB2312" w:hint="eastAsia"/>
          <w:szCs w:val="28"/>
        </w:rPr>
        <w:t>个三级指标构成，权重为</w:t>
      </w:r>
      <w:r>
        <w:rPr>
          <w:rFonts w:ascii="仿宋_GB2312"/>
          <w:szCs w:val="28"/>
        </w:rPr>
        <w:t>40</w:t>
      </w:r>
      <w:r>
        <w:rPr>
          <w:rFonts w:ascii="仿宋_GB2312" w:hint="eastAsia"/>
          <w:szCs w:val="28"/>
        </w:rPr>
        <w:t>分，实际得分40分。</w:t>
      </w:r>
    </w:p>
    <w:p w:rsidR="000F66EE" w:rsidRDefault="004B5130">
      <w:pPr>
        <w:pStyle w:val="3"/>
        <w:ind w:firstLine="643"/>
      </w:pPr>
      <w:bookmarkStart w:id="47" w:name="_Toc165277249"/>
      <w:r>
        <w:rPr>
          <w:rFonts w:hint="eastAsia"/>
        </w:rPr>
        <w:t>1</w:t>
      </w:r>
      <w:r>
        <w:t>.</w:t>
      </w:r>
      <w:r>
        <w:rPr>
          <w:rFonts w:hint="eastAsia"/>
        </w:rPr>
        <w:t>产出数量</w:t>
      </w:r>
      <w:bookmarkEnd w:id="47"/>
    </w:p>
    <w:p w:rsidR="000F66EE" w:rsidRDefault="004B5130">
      <w:pPr>
        <w:spacing w:line="360" w:lineRule="auto"/>
        <w:ind w:firstLine="560"/>
        <w:rPr>
          <w:rFonts w:ascii="仿宋_GB2312"/>
          <w:bCs/>
          <w:szCs w:val="28"/>
        </w:rPr>
      </w:pPr>
      <w:r>
        <w:rPr>
          <w:rFonts w:ascii="仿宋_GB2312" w:hint="eastAsia"/>
          <w:bCs/>
          <w:szCs w:val="28"/>
        </w:rPr>
        <w:t>数量指标“发射机购置”的目标值是4台，2023</w:t>
      </w:r>
      <w:r>
        <w:rPr>
          <w:rFonts w:ascii="仿宋_GB2312"/>
          <w:bCs/>
          <w:szCs w:val="28"/>
        </w:rPr>
        <w:t>年度我单位实际完成</w:t>
      </w:r>
      <w:r>
        <w:rPr>
          <w:rFonts w:ascii="仿宋_GB2312" w:hint="eastAsia"/>
          <w:bCs/>
          <w:szCs w:val="28"/>
        </w:rPr>
        <w:t>4台；</w:t>
      </w:r>
    </w:p>
    <w:p w:rsidR="000F66EE" w:rsidRDefault="004B5130">
      <w:pPr>
        <w:spacing w:line="360" w:lineRule="auto"/>
        <w:ind w:firstLine="560"/>
        <w:rPr>
          <w:rFonts w:ascii="仿宋_GB2312"/>
          <w:bCs/>
          <w:szCs w:val="28"/>
        </w:rPr>
      </w:pPr>
      <w:r>
        <w:rPr>
          <w:rFonts w:ascii="仿宋_GB2312" w:hint="eastAsia"/>
          <w:bCs/>
          <w:szCs w:val="28"/>
        </w:rPr>
        <w:t>数量指标“补点发射设备及备件购置”的目标值是7套，</w:t>
      </w:r>
      <w:r>
        <w:rPr>
          <w:rFonts w:ascii="仿宋_GB2312"/>
          <w:bCs/>
          <w:szCs w:val="28"/>
        </w:rPr>
        <w:t>2023年度我单位</w:t>
      </w:r>
      <w:r>
        <w:rPr>
          <w:rFonts w:ascii="仿宋_GB2312" w:hint="eastAsia"/>
          <w:bCs/>
          <w:szCs w:val="28"/>
        </w:rPr>
        <w:t>实际完成0套，原因是因资金不足，设备未购置。</w:t>
      </w:r>
    </w:p>
    <w:p w:rsidR="000F66EE" w:rsidRDefault="004B5130">
      <w:pPr>
        <w:spacing w:line="360" w:lineRule="auto"/>
        <w:ind w:firstLine="562"/>
        <w:rPr>
          <w:rFonts w:ascii="仿宋_GB2312"/>
          <w:szCs w:val="28"/>
        </w:rPr>
      </w:pPr>
      <w:r>
        <w:rPr>
          <w:rFonts w:ascii="仿宋_GB2312" w:hint="eastAsia"/>
          <w:b/>
          <w:bCs/>
          <w:szCs w:val="28"/>
        </w:rPr>
        <w:t>实际完成率：</w:t>
      </w:r>
      <w:r>
        <w:rPr>
          <w:rFonts w:ascii="仿宋_GB2312" w:hint="eastAsia"/>
          <w:szCs w:val="28"/>
        </w:rPr>
        <w:t>50%，故实际完成率得分为5分。</w:t>
      </w:r>
    </w:p>
    <w:p w:rsidR="000F66EE" w:rsidRDefault="004B5130">
      <w:pPr>
        <w:pStyle w:val="3"/>
        <w:ind w:firstLine="643"/>
      </w:pPr>
      <w:bookmarkStart w:id="48" w:name="_Toc165277250"/>
      <w:r>
        <w:rPr>
          <w:rFonts w:hint="eastAsia"/>
        </w:rPr>
        <w:t>2</w:t>
      </w:r>
      <w:r>
        <w:t>.</w:t>
      </w:r>
      <w:r>
        <w:rPr>
          <w:rFonts w:hint="eastAsia"/>
        </w:rPr>
        <w:t>产出质量</w:t>
      </w:r>
      <w:bookmarkEnd w:id="48"/>
    </w:p>
    <w:p w:rsidR="000F66EE" w:rsidRDefault="004B5130">
      <w:pPr>
        <w:spacing w:line="360" w:lineRule="auto"/>
        <w:ind w:firstLine="562"/>
        <w:rPr>
          <w:rFonts w:ascii="仿宋_GB2312"/>
          <w:szCs w:val="28"/>
        </w:rPr>
      </w:pPr>
      <w:r>
        <w:rPr>
          <w:rFonts w:ascii="仿宋_GB2312" w:hint="eastAsia"/>
          <w:b/>
          <w:bCs/>
          <w:szCs w:val="28"/>
        </w:rPr>
        <w:t>工程验收率：</w:t>
      </w:r>
      <w:r>
        <w:rPr>
          <w:rFonts w:ascii="仿宋_GB2312" w:hint="eastAsia"/>
          <w:szCs w:val="28"/>
        </w:rPr>
        <w:t>设备验收合格率为100%，质量达标率得分为10分。</w:t>
      </w:r>
    </w:p>
    <w:p w:rsidR="000F66EE" w:rsidRDefault="004B5130">
      <w:pPr>
        <w:pStyle w:val="3"/>
        <w:ind w:firstLine="643"/>
      </w:pPr>
      <w:bookmarkStart w:id="49" w:name="_Toc165277251"/>
      <w:r>
        <w:rPr>
          <w:rFonts w:hint="eastAsia"/>
        </w:rPr>
        <w:t>3</w:t>
      </w:r>
      <w:r>
        <w:t>.</w:t>
      </w:r>
      <w:r>
        <w:rPr>
          <w:rFonts w:hint="eastAsia"/>
        </w:rPr>
        <w:t>产出时效</w:t>
      </w:r>
      <w:bookmarkEnd w:id="49"/>
    </w:p>
    <w:p w:rsidR="000F66EE" w:rsidRDefault="004B5130">
      <w:pPr>
        <w:pStyle w:val="a3"/>
        <w:spacing w:line="360" w:lineRule="auto"/>
        <w:ind w:firstLine="562"/>
        <w:rPr>
          <w:rFonts w:ascii="仿宋_GB2312"/>
          <w:bCs/>
          <w:szCs w:val="28"/>
        </w:rPr>
      </w:pPr>
      <w:r>
        <w:rPr>
          <w:rFonts w:ascii="仿宋_GB2312" w:hint="eastAsia"/>
          <w:b/>
          <w:bCs/>
          <w:szCs w:val="28"/>
        </w:rPr>
        <w:t>完成及时性：</w:t>
      </w:r>
      <w:r>
        <w:rPr>
          <w:rFonts w:ascii="仿宋_GB2312" w:hint="eastAsia"/>
          <w:bCs/>
          <w:szCs w:val="28"/>
        </w:rPr>
        <w:t>“资金支付及时性”的目标值为100%。我单位在项目完工后，根据合同约定，及时向主管单位和财政局申请相关款项，分两部分支付资金，第一部分于2023年11月20日，第二部分于2023年12月19日支付将资金支付给成都凯腾四方数字广播电视设备有限公司。</w:t>
      </w:r>
    </w:p>
    <w:p w:rsidR="000F66EE" w:rsidRDefault="004B5130">
      <w:pPr>
        <w:spacing w:line="360" w:lineRule="auto"/>
        <w:ind w:firstLine="562"/>
        <w:rPr>
          <w:rFonts w:ascii="仿宋_GB2312"/>
          <w:b/>
          <w:bCs/>
          <w:szCs w:val="28"/>
        </w:rPr>
      </w:pPr>
      <w:r>
        <w:rPr>
          <w:rFonts w:ascii="仿宋_GB2312" w:hint="eastAsia"/>
          <w:b/>
          <w:bCs/>
          <w:szCs w:val="28"/>
        </w:rPr>
        <w:t>其中，建设工程开工及时率：100%</w:t>
      </w:r>
    </w:p>
    <w:p w:rsidR="000F66EE" w:rsidRDefault="004B5130">
      <w:pPr>
        <w:spacing w:line="360" w:lineRule="auto"/>
        <w:ind w:firstLine="562"/>
        <w:rPr>
          <w:rFonts w:ascii="仿宋_GB2312"/>
          <w:b/>
          <w:bCs/>
          <w:szCs w:val="28"/>
        </w:rPr>
      </w:pPr>
      <w:r>
        <w:rPr>
          <w:rFonts w:ascii="仿宋_GB2312" w:hint="eastAsia"/>
          <w:b/>
          <w:bCs/>
          <w:szCs w:val="28"/>
        </w:rPr>
        <w:t>其次，建设工程完工及时率：100%</w:t>
      </w:r>
    </w:p>
    <w:p w:rsidR="000F66EE" w:rsidRDefault="004B5130">
      <w:pPr>
        <w:spacing w:line="360" w:lineRule="auto"/>
        <w:ind w:firstLine="560"/>
        <w:rPr>
          <w:rFonts w:ascii="仿宋_GB2312"/>
          <w:szCs w:val="28"/>
        </w:rPr>
      </w:pPr>
      <w:r>
        <w:rPr>
          <w:rFonts w:ascii="仿宋_GB2312" w:hint="eastAsia"/>
          <w:szCs w:val="28"/>
        </w:rPr>
        <w:t>故完成及时性得分为10分。</w:t>
      </w:r>
    </w:p>
    <w:p w:rsidR="000F66EE" w:rsidRDefault="004B5130">
      <w:pPr>
        <w:pStyle w:val="3"/>
        <w:ind w:firstLine="643"/>
      </w:pPr>
      <w:bookmarkStart w:id="50" w:name="_Toc165277252"/>
      <w:r>
        <w:rPr>
          <w:rFonts w:hint="eastAsia"/>
        </w:rPr>
        <w:t>4</w:t>
      </w:r>
      <w:r>
        <w:t>.</w:t>
      </w:r>
      <w:r>
        <w:rPr>
          <w:rFonts w:hint="eastAsia"/>
        </w:rPr>
        <w:t>产出成本</w:t>
      </w:r>
      <w:bookmarkEnd w:id="50"/>
    </w:p>
    <w:p w:rsidR="000F66EE" w:rsidRDefault="004B5130">
      <w:pPr>
        <w:spacing w:line="360" w:lineRule="auto"/>
        <w:ind w:firstLine="562"/>
        <w:rPr>
          <w:rFonts w:ascii="仿宋_GB2312"/>
          <w:b/>
          <w:bCs/>
          <w:szCs w:val="28"/>
        </w:rPr>
      </w:pPr>
      <w:r>
        <w:rPr>
          <w:rFonts w:ascii="仿宋_GB2312" w:hint="eastAsia"/>
          <w:b/>
          <w:bCs/>
          <w:szCs w:val="28"/>
        </w:rPr>
        <w:t>项目预算控制率：</w:t>
      </w:r>
      <w:r>
        <w:rPr>
          <w:rFonts w:ascii="仿宋_GB2312" w:hint="eastAsia"/>
          <w:bCs/>
          <w:szCs w:val="28"/>
        </w:rPr>
        <w:t>本项目实际支出112.96万元，无超支情况，项目资金全部完成，得分为10分</w:t>
      </w:r>
      <w:r>
        <w:rPr>
          <w:rFonts w:ascii="仿宋_GB2312"/>
          <w:bCs/>
          <w:szCs w:val="28"/>
        </w:rPr>
        <w:t>。</w:t>
      </w:r>
    </w:p>
    <w:p w:rsidR="000F66EE" w:rsidRDefault="004B5130">
      <w:pPr>
        <w:autoSpaceDE w:val="0"/>
        <w:spacing w:line="600" w:lineRule="exact"/>
        <w:ind w:firstLine="562"/>
        <w:rPr>
          <w:rFonts w:ascii="仿宋_GB2312" w:hAnsi="仿宋" w:cs="宋体"/>
          <w:b/>
          <w:kern w:val="0"/>
          <w:szCs w:val="28"/>
        </w:rPr>
      </w:pPr>
      <w:r>
        <w:rPr>
          <w:rFonts w:ascii="仿宋_GB2312" w:hAnsi="仿宋" w:cs="宋体" w:hint="eastAsia"/>
          <w:b/>
          <w:kern w:val="0"/>
          <w:szCs w:val="28"/>
        </w:rPr>
        <w:t>综上，该部分指标满分</w:t>
      </w:r>
      <w:r>
        <w:rPr>
          <w:rFonts w:ascii="仿宋_GB2312" w:hAnsi="仿宋" w:cs="宋体"/>
          <w:b/>
          <w:kern w:val="0"/>
          <w:szCs w:val="28"/>
        </w:rPr>
        <w:t>40</w:t>
      </w:r>
      <w:r>
        <w:rPr>
          <w:rFonts w:ascii="仿宋_GB2312" w:hAnsi="仿宋" w:cs="宋体" w:hint="eastAsia"/>
          <w:b/>
          <w:kern w:val="0"/>
          <w:szCs w:val="28"/>
        </w:rPr>
        <w:t>分，得分</w:t>
      </w:r>
      <w:r>
        <w:rPr>
          <w:rFonts w:ascii="仿宋_GB2312" w:hint="eastAsia"/>
          <w:szCs w:val="28"/>
        </w:rPr>
        <w:t>40</w:t>
      </w:r>
      <w:r>
        <w:rPr>
          <w:rFonts w:ascii="仿宋_GB2312" w:hAnsi="仿宋" w:cs="宋体" w:hint="eastAsia"/>
          <w:b/>
          <w:kern w:val="0"/>
          <w:szCs w:val="28"/>
        </w:rPr>
        <w:t>分。</w:t>
      </w:r>
    </w:p>
    <w:p w:rsidR="000F66EE" w:rsidRDefault="004B5130">
      <w:pPr>
        <w:pStyle w:val="20"/>
        <w:ind w:firstLine="643"/>
        <w:rPr>
          <w:rFonts w:ascii="仿宋" w:eastAsia="仿宋" w:hAnsi="仿宋"/>
          <w:lang w:bidi="en-US"/>
        </w:rPr>
      </w:pPr>
      <w:bookmarkStart w:id="51" w:name="_Toc67911615"/>
      <w:bookmarkStart w:id="52" w:name="_Toc165277253"/>
      <w:r>
        <w:rPr>
          <w:rFonts w:ascii="仿宋" w:eastAsia="仿宋" w:hAnsi="仿宋" w:hint="eastAsia"/>
          <w:lang w:bidi="en-US"/>
        </w:rPr>
        <w:t>（四）项目效益情况</w:t>
      </w:r>
      <w:bookmarkEnd w:id="51"/>
      <w:bookmarkEnd w:id="52"/>
    </w:p>
    <w:p w:rsidR="000F66EE" w:rsidRDefault="004B5130">
      <w:pPr>
        <w:spacing w:line="360" w:lineRule="auto"/>
        <w:ind w:firstLine="560"/>
        <w:rPr>
          <w:rFonts w:ascii="仿宋_GB2312"/>
          <w:szCs w:val="28"/>
        </w:rPr>
      </w:pPr>
      <w:r>
        <w:rPr>
          <w:rFonts w:ascii="仿宋_GB2312" w:hint="eastAsia"/>
          <w:szCs w:val="28"/>
        </w:rPr>
        <w:t>项目效益指标由</w:t>
      </w:r>
      <w:r>
        <w:rPr>
          <w:rFonts w:ascii="仿宋_GB2312"/>
          <w:szCs w:val="28"/>
        </w:rPr>
        <w:t>1</w:t>
      </w:r>
      <w:r>
        <w:rPr>
          <w:rFonts w:ascii="仿宋_GB2312" w:hint="eastAsia"/>
          <w:szCs w:val="28"/>
        </w:rPr>
        <w:t>个二级指标和</w:t>
      </w:r>
      <w:r>
        <w:rPr>
          <w:rFonts w:ascii="仿宋_GB2312"/>
          <w:szCs w:val="28"/>
        </w:rPr>
        <w:t>2</w:t>
      </w:r>
      <w:r>
        <w:rPr>
          <w:rFonts w:ascii="仿宋_GB2312" w:hint="eastAsia"/>
          <w:szCs w:val="28"/>
        </w:rPr>
        <w:t>个三级指标构成，权重为</w:t>
      </w:r>
      <w:r>
        <w:rPr>
          <w:rFonts w:ascii="仿宋_GB2312"/>
          <w:szCs w:val="28"/>
        </w:rPr>
        <w:t>20</w:t>
      </w:r>
      <w:r>
        <w:rPr>
          <w:rFonts w:ascii="仿宋_GB2312" w:hint="eastAsia"/>
          <w:szCs w:val="28"/>
        </w:rPr>
        <w:t>分，实际得分20分。</w:t>
      </w:r>
      <w:r>
        <w:rPr>
          <w:rFonts w:ascii="仿宋_GB2312"/>
          <w:szCs w:val="28"/>
        </w:rPr>
        <w:t xml:space="preserve"> </w:t>
      </w:r>
    </w:p>
    <w:p w:rsidR="000F66EE" w:rsidRDefault="004B5130">
      <w:pPr>
        <w:pStyle w:val="3"/>
        <w:ind w:firstLine="643"/>
      </w:pPr>
      <w:bookmarkStart w:id="53" w:name="_Toc165277254"/>
      <w:r>
        <w:rPr>
          <w:rFonts w:hint="eastAsia"/>
        </w:rPr>
        <w:t>1</w:t>
      </w:r>
      <w:r>
        <w:t>.</w:t>
      </w:r>
      <w:r>
        <w:rPr>
          <w:rFonts w:hint="eastAsia"/>
        </w:rPr>
        <w:t>项目效益</w:t>
      </w:r>
      <w:bookmarkEnd w:id="53"/>
    </w:p>
    <w:p w:rsidR="000F66EE" w:rsidRDefault="004B5130">
      <w:pPr>
        <w:spacing w:line="360" w:lineRule="auto"/>
        <w:ind w:firstLine="562"/>
        <w:rPr>
          <w:rFonts w:ascii="仿宋_GB2312"/>
          <w:b/>
          <w:bCs/>
          <w:szCs w:val="28"/>
        </w:rPr>
      </w:pPr>
      <w:r>
        <w:rPr>
          <w:rFonts w:ascii="仿宋_GB2312" w:hint="eastAsia"/>
          <w:b/>
          <w:bCs/>
          <w:szCs w:val="28"/>
        </w:rPr>
        <w:t>（1）实施效益</w:t>
      </w:r>
    </w:p>
    <w:p w:rsidR="000F66EE" w:rsidRDefault="004B5130">
      <w:pPr>
        <w:spacing w:line="360" w:lineRule="auto"/>
        <w:ind w:firstLine="562"/>
        <w:rPr>
          <w:rFonts w:ascii="仿宋_GB2312"/>
          <w:szCs w:val="28"/>
        </w:rPr>
      </w:pPr>
      <w:r>
        <w:rPr>
          <w:rFonts w:ascii="仿宋_GB2312" w:hint="eastAsia"/>
          <w:b/>
          <w:bCs/>
          <w:szCs w:val="28"/>
        </w:rPr>
        <w:t>经济效益指标：</w:t>
      </w:r>
      <w:r>
        <w:rPr>
          <w:rFonts w:ascii="仿宋_GB2312" w:hint="eastAsia"/>
          <w:szCs w:val="28"/>
        </w:rPr>
        <w:t>不适用。</w:t>
      </w:r>
      <w:r>
        <w:rPr>
          <w:rFonts w:ascii="仿宋_GB2312"/>
          <w:szCs w:val="28"/>
        </w:rPr>
        <w:t xml:space="preserve"> </w:t>
      </w:r>
    </w:p>
    <w:p w:rsidR="000F66EE" w:rsidRDefault="004B5130">
      <w:pPr>
        <w:spacing w:line="360" w:lineRule="auto"/>
        <w:ind w:firstLine="562"/>
        <w:rPr>
          <w:rFonts w:ascii="仿宋_GB2312"/>
          <w:szCs w:val="28"/>
        </w:rPr>
      </w:pPr>
      <w:r>
        <w:rPr>
          <w:rFonts w:ascii="仿宋_GB2312" w:hint="eastAsia"/>
          <w:b/>
          <w:bCs/>
          <w:szCs w:val="28"/>
        </w:rPr>
        <w:t>社会效益指标</w:t>
      </w:r>
      <w:r>
        <w:rPr>
          <w:rFonts w:ascii="仿宋_GB2312" w:hint="eastAsia"/>
          <w:szCs w:val="28"/>
        </w:rPr>
        <w:t>：评价指标“解决农牧民收看本地电视节目的问题”，指标值：传输信号通畅，实际完成值：达成年度指标。本项目的实施</w:t>
      </w:r>
      <w:r>
        <w:rPr>
          <w:rFonts w:ascii="仿宋_GB2312" w:hint="eastAsia"/>
        </w:rPr>
        <w:t>解决了5G与达坂城区、乌鲁木齐县地面数字25频道单频网传输互相干扰问题，优化了25频道传输链路，提升了即将跟换的新25频道单频网在乌鲁木齐市边远农牧地区覆盖质效，推进了基本公共服务标准化、均等化建设，有效保障了城乡居民听好广播、看好电视，共享文化惠民成果奠定了坚实基础，基本满足群众对文化生活的实际需求。</w:t>
      </w:r>
    </w:p>
    <w:p w:rsidR="000F66EE" w:rsidRDefault="004B5130">
      <w:pPr>
        <w:spacing w:line="360" w:lineRule="auto"/>
        <w:ind w:firstLine="562"/>
        <w:rPr>
          <w:rFonts w:ascii="仿宋_GB2312"/>
          <w:szCs w:val="28"/>
        </w:rPr>
      </w:pPr>
      <w:r>
        <w:rPr>
          <w:rFonts w:ascii="仿宋_GB2312" w:hint="eastAsia"/>
          <w:b/>
          <w:bCs/>
          <w:szCs w:val="28"/>
        </w:rPr>
        <w:t>生态效益指标</w:t>
      </w:r>
      <w:r>
        <w:rPr>
          <w:rFonts w:ascii="仿宋_GB2312" w:hint="eastAsia"/>
          <w:szCs w:val="28"/>
        </w:rPr>
        <w:t>：不适用。</w:t>
      </w:r>
    </w:p>
    <w:p w:rsidR="000F66EE" w:rsidRDefault="004B5130">
      <w:pPr>
        <w:autoSpaceDE w:val="0"/>
        <w:spacing w:line="600" w:lineRule="exact"/>
        <w:ind w:firstLine="562"/>
        <w:rPr>
          <w:rFonts w:ascii="仿宋_GB2312" w:hAnsi="仿宋" w:cs="宋体"/>
          <w:b/>
          <w:kern w:val="0"/>
          <w:szCs w:val="28"/>
        </w:rPr>
      </w:pPr>
      <w:r>
        <w:rPr>
          <w:rFonts w:ascii="仿宋_GB2312" w:hAnsi="仿宋" w:cs="宋体" w:hint="eastAsia"/>
          <w:b/>
          <w:kern w:val="0"/>
          <w:szCs w:val="28"/>
        </w:rPr>
        <w:t>综上，该指标满分</w:t>
      </w:r>
      <w:r>
        <w:rPr>
          <w:rFonts w:ascii="仿宋_GB2312" w:hAnsi="仿宋" w:cs="宋体"/>
          <w:b/>
          <w:kern w:val="0"/>
          <w:szCs w:val="28"/>
        </w:rPr>
        <w:t>10</w:t>
      </w:r>
      <w:r>
        <w:rPr>
          <w:rFonts w:ascii="仿宋_GB2312" w:hAnsi="仿宋" w:cs="宋体" w:hint="eastAsia"/>
          <w:b/>
          <w:kern w:val="0"/>
          <w:szCs w:val="28"/>
        </w:rPr>
        <w:t>分，得分10分。</w:t>
      </w:r>
    </w:p>
    <w:p w:rsidR="000F66EE" w:rsidRDefault="004B5130">
      <w:pPr>
        <w:pStyle w:val="3"/>
        <w:ind w:firstLine="643"/>
      </w:pPr>
      <w:bookmarkStart w:id="54" w:name="_Toc165277255"/>
      <w:r>
        <w:t xml:space="preserve">2. </w:t>
      </w:r>
      <w:r>
        <w:t>满意度指标完成情况分析</w:t>
      </w:r>
      <w:bookmarkEnd w:id="54"/>
    </w:p>
    <w:p w:rsidR="000F66EE" w:rsidRDefault="004B5130">
      <w:pPr>
        <w:spacing w:line="360" w:lineRule="auto"/>
        <w:ind w:firstLine="562"/>
        <w:rPr>
          <w:rFonts w:ascii="仿宋_GB2312"/>
          <w:b/>
          <w:bCs/>
          <w:szCs w:val="28"/>
        </w:rPr>
      </w:pPr>
      <w:r>
        <w:rPr>
          <w:rFonts w:ascii="仿宋_GB2312" w:hint="eastAsia"/>
          <w:b/>
          <w:bCs/>
          <w:szCs w:val="28"/>
        </w:rPr>
        <w:t>（</w:t>
      </w:r>
      <w:r>
        <w:rPr>
          <w:rFonts w:ascii="仿宋_GB2312"/>
          <w:b/>
          <w:bCs/>
          <w:szCs w:val="28"/>
        </w:rPr>
        <w:t>1</w:t>
      </w:r>
      <w:r>
        <w:rPr>
          <w:rFonts w:ascii="仿宋_GB2312" w:hint="eastAsia"/>
          <w:b/>
          <w:bCs/>
          <w:szCs w:val="28"/>
        </w:rPr>
        <w:t>）满意度指标</w:t>
      </w:r>
    </w:p>
    <w:p w:rsidR="000F66EE" w:rsidRDefault="004B5130">
      <w:pPr>
        <w:spacing w:line="360" w:lineRule="auto"/>
        <w:ind w:firstLine="562"/>
        <w:rPr>
          <w:rFonts w:ascii="仿宋_GB2312"/>
          <w:szCs w:val="28"/>
        </w:rPr>
      </w:pPr>
      <w:r>
        <w:rPr>
          <w:rFonts w:ascii="仿宋_GB2312" w:hint="eastAsia"/>
          <w:b/>
          <w:bCs/>
          <w:szCs w:val="28"/>
        </w:rPr>
        <w:t>群众满意度：</w:t>
      </w:r>
      <w:r>
        <w:rPr>
          <w:rFonts w:ascii="仿宋_GB2312" w:hint="eastAsia"/>
          <w:szCs w:val="28"/>
        </w:rPr>
        <w:t>评价指标“群众满意度”，指标值：</w:t>
      </w:r>
      <w:r>
        <w:rPr>
          <w:rFonts w:ascii="华文宋体" w:eastAsia="华文宋体" w:hAnsi="华文宋体" w:hint="eastAsia"/>
          <w:szCs w:val="28"/>
        </w:rPr>
        <w:t>≥</w:t>
      </w:r>
      <w:r>
        <w:rPr>
          <w:rFonts w:ascii="仿宋_GB2312" w:eastAsia="华文宋体" w:hint="eastAsia"/>
          <w:szCs w:val="28"/>
        </w:rPr>
        <w:t>90</w:t>
      </w:r>
      <w:r>
        <w:rPr>
          <w:rFonts w:ascii="仿宋_GB2312" w:hint="eastAsia"/>
          <w:szCs w:val="28"/>
        </w:rPr>
        <w:t>%，实际完成值：</w:t>
      </w:r>
      <w:r>
        <w:rPr>
          <w:rFonts w:ascii="华文宋体" w:eastAsia="华文宋体" w:hAnsi="华文宋体" w:hint="eastAsia"/>
          <w:szCs w:val="28"/>
        </w:rPr>
        <w:t>≥</w:t>
      </w:r>
      <w:r>
        <w:rPr>
          <w:rFonts w:ascii="仿宋_GB2312" w:eastAsia="华文宋体" w:hint="eastAsia"/>
          <w:szCs w:val="28"/>
        </w:rPr>
        <w:t>90</w:t>
      </w:r>
      <w:r>
        <w:rPr>
          <w:rFonts w:ascii="仿宋_GB2312" w:hint="eastAsia"/>
          <w:szCs w:val="28"/>
        </w:rPr>
        <w:t>%。通过设置问卷调查的方式进行考评评价，共计调查样本总量为20个样本，有效调查问卷20份。其中，统计“群众满意度”的平均值为100%。故满意度指标得分为10分。</w:t>
      </w:r>
    </w:p>
    <w:p w:rsidR="000F66EE" w:rsidRDefault="004B5130">
      <w:pPr>
        <w:autoSpaceDE w:val="0"/>
        <w:spacing w:line="600" w:lineRule="exact"/>
        <w:ind w:firstLine="562"/>
        <w:rPr>
          <w:rFonts w:ascii="仿宋_GB2312" w:hAnsi="仿宋" w:cs="宋体"/>
          <w:b/>
          <w:kern w:val="0"/>
          <w:szCs w:val="28"/>
        </w:rPr>
      </w:pPr>
      <w:r>
        <w:rPr>
          <w:rFonts w:ascii="仿宋_GB2312" w:hAnsi="仿宋" w:cs="宋体" w:hint="eastAsia"/>
          <w:b/>
          <w:kern w:val="0"/>
          <w:szCs w:val="28"/>
        </w:rPr>
        <w:t>综上，该指标满分</w:t>
      </w:r>
      <w:r>
        <w:rPr>
          <w:rFonts w:ascii="仿宋_GB2312" w:hAnsi="仿宋" w:cs="宋体"/>
          <w:b/>
          <w:kern w:val="0"/>
          <w:szCs w:val="28"/>
        </w:rPr>
        <w:t>10</w:t>
      </w:r>
      <w:r>
        <w:rPr>
          <w:rFonts w:ascii="仿宋_GB2312" w:hAnsi="仿宋" w:cs="宋体" w:hint="eastAsia"/>
          <w:b/>
          <w:kern w:val="0"/>
          <w:szCs w:val="28"/>
        </w:rPr>
        <w:t>分，得分10分。</w:t>
      </w:r>
    </w:p>
    <w:p w:rsidR="000F66EE" w:rsidRDefault="004B5130">
      <w:pPr>
        <w:pStyle w:val="1"/>
        <w:ind w:firstLineChars="0" w:firstLine="0"/>
        <w:jc w:val="left"/>
        <w:rPr>
          <w:rFonts w:ascii="仿宋" w:eastAsia="仿宋" w:hAnsi="仿宋"/>
          <w:sz w:val="36"/>
          <w:szCs w:val="36"/>
          <w:lang w:bidi="en-US"/>
        </w:rPr>
      </w:pPr>
      <w:bookmarkStart w:id="55" w:name="_Toc67911617"/>
      <w:bookmarkStart w:id="56" w:name="_Toc165277256"/>
      <w:r>
        <w:rPr>
          <w:rFonts w:ascii="仿宋" w:eastAsia="仿宋" w:hAnsi="仿宋" w:hint="eastAsia"/>
          <w:sz w:val="36"/>
          <w:szCs w:val="36"/>
          <w:lang w:bidi="en-US"/>
        </w:rPr>
        <w:t>五、主要经验及做法、存在的问题及原因分析</w:t>
      </w:r>
      <w:bookmarkEnd w:id="55"/>
      <w:bookmarkEnd w:id="56"/>
    </w:p>
    <w:p w:rsidR="000F66EE" w:rsidRDefault="004B5130">
      <w:pPr>
        <w:pStyle w:val="20"/>
        <w:ind w:firstLine="643"/>
        <w:rPr>
          <w:rFonts w:ascii="仿宋" w:eastAsia="仿宋" w:hAnsi="仿宋"/>
          <w:lang w:bidi="en-US"/>
        </w:rPr>
      </w:pPr>
      <w:bookmarkStart w:id="57" w:name="_Toc67911618"/>
      <w:bookmarkStart w:id="58" w:name="_Toc165277257"/>
      <w:r>
        <w:rPr>
          <w:rFonts w:ascii="仿宋" w:eastAsia="仿宋" w:hAnsi="仿宋" w:hint="eastAsia"/>
          <w:lang w:bidi="en-US"/>
        </w:rPr>
        <w:t>（一）主要经验及做法</w:t>
      </w:r>
      <w:bookmarkEnd w:id="57"/>
      <w:bookmarkEnd w:id="58"/>
    </w:p>
    <w:p w:rsidR="000F66EE" w:rsidRDefault="004B5130">
      <w:pPr>
        <w:pStyle w:val="20"/>
        <w:ind w:firstLine="560"/>
        <w:rPr>
          <w:rFonts w:ascii="仿宋_GB2312" w:eastAsia="仿宋_GB2312" w:hAnsi="仿宋" w:cs="宋体"/>
          <w:b w:val="0"/>
          <w:bCs w:val="0"/>
          <w:kern w:val="0"/>
          <w:sz w:val="28"/>
          <w:szCs w:val="28"/>
        </w:rPr>
      </w:pPr>
      <w:bookmarkStart w:id="59" w:name="_Toc165277258"/>
      <w:r>
        <w:rPr>
          <w:rFonts w:ascii="仿宋_GB2312" w:eastAsia="仿宋_GB2312" w:hAnsi="仿宋" w:cs="宋体" w:hint="eastAsia"/>
          <w:b w:val="0"/>
          <w:bCs w:val="0"/>
          <w:kern w:val="0"/>
          <w:sz w:val="28"/>
          <w:szCs w:val="28"/>
        </w:rPr>
        <w:t>我单位将在以后的年度财政项目绩效目标申报工作中将结合项目实施内容及特点，设定项目总目标、年度绩效目标及绩效指标，形成项目有目标、工作有计划、绩效可量化、考核有依据的计划自标管理机制，便于有效考核执行效果。</w:t>
      </w:r>
    </w:p>
    <w:p w:rsidR="000F66EE" w:rsidRDefault="004B5130">
      <w:pPr>
        <w:pStyle w:val="20"/>
        <w:ind w:firstLine="643"/>
        <w:rPr>
          <w:rFonts w:ascii="仿宋" w:eastAsia="仿宋" w:hAnsi="仿宋"/>
          <w:lang w:bidi="en-US"/>
        </w:rPr>
      </w:pPr>
      <w:r>
        <w:rPr>
          <w:rFonts w:ascii="仿宋" w:eastAsia="仿宋" w:hAnsi="仿宋" w:hint="eastAsia"/>
          <w:lang w:bidi="en-US"/>
        </w:rPr>
        <w:t>（二）存在的问题及原因分析</w:t>
      </w:r>
      <w:bookmarkEnd w:id="59"/>
    </w:p>
    <w:p w:rsidR="000F66EE" w:rsidRDefault="004B5130">
      <w:pPr>
        <w:spacing w:line="360" w:lineRule="auto"/>
        <w:ind w:firstLine="560"/>
        <w:rPr>
          <w:rFonts w:ascii="仿宋_GB2312"/>
          <w:szCs w:val="28"/>
        </w:rPr>
      </w:pPr>
      <w:bookmarkStart w:id="60" w:name="_Toc67911620"/>
      <w:bookmarkStart w:id="61" w:name="_Toc165277259"/>
      <w:bookmarkStart w:id="62" w:name="_Toc67911619"/>
      <w:r>
        <w:rPr>
          <w:rFonts w:ascii="仿宋_GB2312" w:hint="eastAsia"/>
          <w:szCs w:val="28"/>
        </w:rPr>
        <w:t>一是部门职能不明确，个别工作分工不清晰，且人员培训和绩效考核制度不够完善，考核方案部分内容和人员名单更新滞后；</w:t>
      </w:r>
      <w:r>
        <w:rPr>
          <w:rFonts w:ascii="仿宋_GB2312" w:hint="eastAsia"/>
          <w:szCs w:val="28"/>
        </w:rPr>
        <w:br/>
        <w:t xml:space="preserve">    二是预算编制科学性的问题。首先预算编制之合理性相对不足，主要表现在预算调整数较大，年度目标与长期规划衔接的紧密程度需要增强。</w:t>
      </w:r>
    </w:p>
    <w:p w:rsidR="000F66EE" w:rsidRPr="00C043FC" w:rsidRDefault="004B5130">
      <w:pPr>
        <w:pStyle w:val="1"/>
        <w:numPr>
          <w:ilvl w:val="0"/>
          <w:numId w:val="1"/>
        </w:numPr>
        <w:ind w:firstLineChars="0" w:firstLine="0"/>
        <w:jc w:val="left"/>
        <w:rPr>
          <w:rFonts w:ascii="仿宋" w:eastAsia="仿宋" w:hAnsi="仿宋"/>
          <w:sz w:val="36"/>
          <w:szCs w:val="36"/>
          <w:lang w:bidi="en-US"/>
        </w:rPr>
      </w:pPr>
      <w:r w:rsidRPr="00C043FC">
        <w:rPr>
          <w:rFonts w:ascii="仿宋" w:eastAsia="仿宋" w:hAnsi="仿宋" w:hint="eastAsia"/>
          <w:sz w:val="36"/>
          <w:szCs w:val="36"/>
          <w:lang w:bidi="en-US"/>
        </w:rPr>
        <w:t>有关建议</w:t>
      </w:r>
      <w:bookmarkEnd w:id="60"/>
      <w:bookmarkEnd w:id="61"/>
    </w:p>
    <w:p w:rsidR="000F66EE" w:rsidRDefault="004B5130">
      <w:pPr>
        <w:spacing w:line="360" w:lineRule="auto"/>
        <w:ind w:firstLine="560"/>
      </w:pPr>
      <w:r>
        <w:rPr>
          <w:rFonts w:ascii="仿宋_GB2312" w:hint="eastAsia"/>
          <w:szCs w:val="28"/>
        </w:rPr>
        <w:t>我单位在财政项目绩效目标申报工作中设定项目总目标、年度绩效目标及绩效指标，形成项目有目标、工作有计划、绩效可量化、考核有依据的计划自标管理机制。</w:t>
      </w:r>
      <w:r w:rsidR="002A0BAB">
        <w:rPr>
          <w:rFonts w:ascii="仿宋_GB2312" w:hint="eastAsia"/>
          <w:szCs w:val="28"/>
        </w:rPr>
        <w:t>对项目决策的建议：</w:t>
      </w:r>
      <w:r w:rsidR="002A0BAB" w:rsidRPr="002A0BAB">
        <w:rPr>
          <w:rFonts w:ascii="仿宋_GB2312" w:hint="eastAsia"/>
          <w:szCs w:val="28"/>
        </w:rPr>
        <w:t>项目决策对项目整体推进执行，执行进度，完成或未完成原因进行必要的分析</w:t>
      </w:r>
      <w:r w:rsidR="002A0BAB">
        <w:rPr>
          <w:rFonts w:ascii="仿宋_GB2312" w:hint="eastAsia"/>
          <w:szCs w:val="28"/>
        </w:rPr>
        <w:t>，同时要制定科学、合理的项目决策，关系到项目的资金安排是否合理，项目是否能够按时按时按量完成。</w:t>
      </w:r>
      <w:r w:rsidR="00E61321" w:rsidRPr="00E61321">
        <w:rPr>
          <w:rFonts w:ascii="仿宋_GB2312" w:hint="eastAsia"/>
          <w:szCs w:val="28"/>
        </w:rPr>
        <w:t>对预算的安排</w:t>
      </w:r>
      <w:r w:rsidR="00E61321">
        <w:rPr>
          <w:rFonts w:ascii="仿宋_GB2312" w:hint="eastAsia"/>
          <w:szCs w:val="28"/>
        </w:rPr>
        <w:t>执行的建议：重视预算执行工作，</w:t>
      </w:r>
      <w:r w:rsidR="00E61321" w:rsidRPr="00E61321">
        <w:rPr>
          <w:rFonts w:ascii="仿宋_GB2312" w:hint="eastAsia"/>
          <w:szCs w:val="28"/>
        </w:rPr>
        <w:t>更加精细化，合理化</w:t>
      </w:r>
      <w:r w:rsidR="00E61321">
        <w:rPr>
          <w:rFonts w:ascii="仿宋_GB2312" w:hint="eastAsia"/>
          <w:szCs w:val="28"/>
        </w:rPr>
        <w:t>，在执行过程中要严格按计划执行，完善预算执行制度</w:t>
      </w:r>
      <w:r w:rsidR="002A0BAB" w:rsidRPr="002A0BAB">
        <w:rPr>
          <w:rFonts w:ascii="仿宋_GB2312" w:hint="eastAsia"/>
          <w:szCs w:val="28"/>
        </w:rPr>
        <w:t>。</w:t>
      </w:r>
      <w:r w:rsidR="00E61321">
        <w:rPr>
          <w:rFonts w:ascii="仿宋_GB2312" w:hint="eastAsia"/>
          <w:szCs w:val="28"/>
        </w:rPr>
        <w:t>对资金管理的建议：加强资金的拨付管理，按照项目进度按期做好资金的拨付，及时发现存在的问题，提高资金使用率，尽量降低损失，减少浪费。对项目管理的建议：</w:t>
      </w:r>
      <w:r w:rsidR="00E61321" w:rsidRPr="00E61321">
        <w:rPr>
          <w:rFonts w:ascii="仿宋_GB2312" w:hint="eastAsia"/>
          <w:szCs w:val="28"/>
        </w:rPr>
        <w:t>要对项目推进和执行过程中出现的困难进行提前预估，加强项目执行的时效性。</w:t>
      </w:r>
      <w:r w:rsidR="00E61321">
        <w:rPr>
          <w:rFonts w:ascii="仿宋_GB2312" w:hint="eastAsia"/>
          <w:szCs w:val="28"/>
        </w:rPr>
        <w:t>项目预算部门要细化项目、资金和执行过程监督的管理办法，运用网络系统，建立数据库，有据可依。</w:t>
      </w:r>
      <w:r w:rsidR="00E61321">
        <w:t xml:space="preserve"> </w:t>
      </w:r>
    </w:p>
    <w:p w:rsidR="000F66EE" w:rsidRDefault="004B5130">
      <w:pPr>
        <w:pStyle w:val="1"/>
        <w:ind w:firstLineChars="0" w:firstLine="0"/>
        <w:jc w:val="left"/>
        <w:rPr>
          <w:rFonts w:ascii="仿宋" w:eastAsia="仿宋" w:hAnsi="仿宋"/>
          <w:sz w:val="36"/>
          <w:szCs w:val="36"/>
          <w:lang w:bidi="en-US"/>
        </w:rPr>
      </w:pPr>
      <w:bookmarkStart w:id="63" w:name="_Toc165277260"/>
      <w:r>
        <w:rPr>
          <w:rFonts w:ascii="仿宋" w:eastAsia="仿宋" w:hAnsi="仿宋" w:hint="eastAsia"/>
          <w:sz w:val="36"/>
          <w:szCs w:val="36"/>
          <w:lang w:bidi="en-US"/>
        </w:rPr>
        <w:t>七、其他需要说明的问题</w:t>
      </w:r>
      <w:bookmarkEnd w:id="62"/>
      <w:bookmarkEnd w:id="63"/>
    </w:p>
    <w:p w:rsidR="000F66EE" w:rsidRDefault="004B5130">
      <w:pPr>
        <w:spacing w:line="360" w:lineRule="auto"/>
        <w:ind w:firstLine="560"/>
        <w:rPr>
          <w:rFonts w:ascii="仿宋_GB2312"/>
          <w:szCs w:val="28"/>
        </w:rPr>
      </w:pPr>
      <w:r>
        <w:rPr>
          <w:rFonts w:ascii="仿宋_GB2312" w:hint="eastAsia"/>
          <w:szCs w:val="28"/>
        </w:rPr>
        <w:t>1</w:t>
      </w:r>
      <w:r>
        <w:rPr>
          <w:rFonts w:ascii="仿宋_GB2312"/>
          <w:szCs w:val="28"/>
        </w:rPr>
        <w:t>.</w:t>
      </w:r>
      <w:r>
        <w:rPr>
          <w:rFonts w:ascii="仿宋_GB2312" w:hint="eastAsia"/>
          <w:szCs w:val="28"/>
        </w:rPr>
        <w:t>项目支出政策和路径设计科学，符合实际需要；</w:t>
      </w:r>
    </w:p>
    <w:p w:rsidR="000F66EE" w:rsidRDefault="004B5130">
      <w:pPr>
        <w:spacing w:line="360" w:lineRule="auto"/>
        <w:ind w:firstLine="560"/>
        <w:rPr>
          <w:rFonts w:ascii="仿宋_GB2312"/>
          <w:szCs w:val="28"/>
        </w:rPr>
      </w:pPr>
      <w:r>
        <w:rPr>
          <w:rFonts w:ascii="仿宋_GB2312"/>
          <w:szCs w:val="28"/>
        </w:rPr>
        <w:t>2.</w:t>
      </w:r>
      <w:r>
        <w:rPr>
          <w:rFonts w:ascii="仿宋_GB2312" w:hint="eastAsia"/>
          <w:szCs w:val="28"/>
        </w:rPr>
        <w:t>项目安排准确，未发现背离项目立项初衷的情况；</w:t>
      </w:r>
    </w:p>
    <w:p w:rsidR="000F66EE" w:rsidRDefault="004B5130">
      <w:pPr>
        <w:spacing w:line="360" w:lineRule="auto"/>
        <w:ind w:firstLine="560"/>
        <w:rPr>
          <w:rFonts w:ascii="仿宋_GB2312"/>
          <w:szCs w:val="28"/>
        </w:rPr>
      </w:pPr>
      <w:r>
        <w:rPr>
          <w:rFonts w:ascii="仿宋_GB2312"/>
          <w:szCs w:val="28"/>
        </w:rPr>
        <w:t>3.</w:t>
      </w:r>
      <w:r>
        <w:rPr>
          <w:rFonts w:ascii="仿宋_GB2312" w:hint="eastAsia"/>
          <w:szCs w:val="28"/>
        </w:rPr>
        <w:t>项目的申报、审核机制完善；</w:t>
      </w:r>
    </w:p>
    <w:p w:rsidR="000F66EE" w:rsidRDefault="004B5130" w:rsidP="00E61321">
      <w:pPr>
        <w:spacing w:line="360" w:lineRule="auto"/>
        <w:ind w:firstLine="560"/>
        <w:rPr>
          <w:rFonts w:ascii="仿宋_GB2312" w:hint="eastAsia"/>
          <w:szCs w:val="28"/>
        </w:rPr>
      </w:pPr>
      <w:r>
        <w:rPr>
          <w:rFonts w:ascii="仿宋_GB2312"/>
          <w:szCs w:val="28"/>
        </w:rPr>
        <w:t>4.</w:t>
      </w:r>
      <w:r>
        <w:rPr>
          <w:rFonts w:ascii="仿宋_GB2312" w:hint="eastAsia"/>
          <w:szCs w:val="28"/>
        </w:rPr>
        <w:t>未发现虚假行为和骗取财政</w:t>
      </w:r>
      <w:bookmarkStart w:id="64" w:name="_GoBack"/>
      <w:bookmarkEnd w:id="64"/>
      <w:r>
        <w:rPr>
          <w:rFonts w:ascii="仿宋_GB2312" w:hint="eastAsia"/>
          <w:szCs w:val="28"/>
        </w:rPr>
        <w:t>资金的问题。</w:t>
      </w:r>
    </w:p>
    <w:sectPr w:rsidR="000F66EE">
      <w:headerReference w:type="default" r:id="rId16"/>
      <w:footerReference w:type="default" r:id="rId17"/>
      <w:footnotePr>
        <w:numFmt w:val="decimalEnclosedCircleChinese"/>
        <w:numRestart w:val="eachPage"/>
      </w:footnotePr>
      <w:type w:val="continuous"/>
      <w:pgSz w:w="11906" w:h="16838"/>
      <w:pgMar w:top="1440" w:right="1800" w:bottom="1440" w:left="1800" w:header="992" w:footer="992" w:gutter="0"/>
      <w:cols w:space="425"/>
      <w:docGrid w:type="lines"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5130" w:rsidRDefault="004B5130">
      <w:pPr>
        <w:ind w:firstLine="560"/>
      </w:pPr>
      <w:r>
        <w:separator/>
      </w:r>
    </w:p>
  </w:endnote>
  <w:endnote w:type="continuationSeparator" w:id="0">
    <w:p w:rsidR="004B5130" w:rsidRDefault="004B5130">
      <w:pPr>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等线">
    <w:altName w:val="微软雅黑"/>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仿宋_GB2312">
    <w:altName w:val="仿宋"/>
    <w:charset w:val="86"/>
    <w:family w:val="modern"/>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Light">
    <w:altName w:val="宋体"/>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Gungsuh">
    <w:charset w:val="81"/>
    <w:family w:val="roman"/>
    <w:pitch w:val="default"/>
    <w:sig w:usb0="B00002AF" w:usb1="69D77CFB" w:usb2="00000030" w:usb3="00000000" w:csb0="4008009F" w:csb1="DFD70000"/>
  </w:font>
  <w:font w:name="华文宋体">
    <w:altName w:val="宋体"/>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5130" w:rsidRDefault="004B5130">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5130" w:rsidRDefault="004B5130">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5130" w:rsidRDefault="004B5130">
    <w:pPr>
      <w:pStyle w:val="a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76182009"/>
      <w:docPartObj>
        <w:docPartGallery w:val="AutoText"/>
      </w:docPartObj>
    </w:sdtPr>
    <w:sdtEndPr>
      <w:rPr>
        <w:rFonts w:ascii="仿宋_GB2312" w:eastAsia="仿宋_GB2312" w:hint="eastAsia"/>
        <w:sz w:val="21"/>
        <w:szCs w:val="21"/>
      </w:rPr>
    </w:sdtEndPr>
    <w:sdtContent>
      <w:p w:rsidR="004B5130" w:rsidRDefault="004B5130">
        <w:pPr>
          <w:pStyle w:val="a6"/>
          <w:ind w:firstLine="560"/>
          <w:jc w:val="center"/>
          <w:rPr>
            <w:rFonts w:ascii="仿宋_GB2312" w:eastAsia="仿宋_GB2312"/>
            <w:sz w:val="21"/>
            <w:szCs w:val="21"/>
          </w:rPr>
        </w:pPr>
        <w:r>
          <w:rPr>
            <w:rFonts w:ascii="仿宋_GB2312" w:eastAsia="仿宋_GB2312" w:hint="eastAsia"/>
            <w:sz w:val="21"/>
            <w:szCs w:val="21"/>
          </w:rPr>
          <w:fldChar w:fldCharType="begin"/>
        </w:r>
        <w:r>
          <w:rPr>
            <w:rFonts w:ascii="仿宋_GB2312" w:eastAsia="仿宋_GB2312" w:hint="eastAsia"/>
            <w:sz w:val="21"/>
            <w:szCs w:val="21"/>
          </w:rPr>
          <w:instrText>PAGE   \* MERGEFORMAT</w:instrText>
        </w:r>
        <w:r>
          <w:rPr>
            <w:rFonts w:ascii="仿宋_GB2312" w:eastAsia="仿宋_GB2312" w:hint="eastAsia"/>
            <w:sz w:val="21"/>
            <w:szCs w:val="21"/>
          </w:rPr>
          <w:fldChar w:fldCharType="separate"/>
        </w:r>
        <w:r w:rsidR="00C043FC" w:rsidRPr="00C043FC">
          <w:rPr>
            <w:rFonts w:ascii="仿宋_GB2312" w:eastAsia="仿宋_GB2312"/>
            <w:noProof/>
            <w:sz w:val="21"/>
            <w:szCs w:val="21"/>
            <w:lang w:val="zh-CN"/>
          </w:rPr>
          <w:t>12</w:t>
        </w:r>
        <w:r>
          <w:rPr>
            <w:rFonts w:ascii="仿宋_GB2312" w:eastAsia="仿宋_GB2312" w:hint="eastAsia"/>
            <w:sz w:val="21"/>
            <w:szCs w:val="21"/>
          </w:rPr>
          <w:fldChar w:fldCharType="end"/>
        </w:r>
      </w:p>
    </w:sdtContent>
  </w:sdt>
  <w:p w:rsidR="004B5130" w:rsidRDefault="004B5130">
    <w:pPr>
      <w:pStyle w:val="a6"/>
      <w:rPr>
        <w:rFonts w:ascii="仿宋_GB2312" w:eastAsia="仿宋_GB2312"/>
        <w:sz w:val="21"/>
        <w:szCs w:val="21"/>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91836155"/>
      <w:docPartObj>
        <w:docPartGallery w:val="AutoText"/>
      </w:docPartObj>
    </w:sdtPr>
    <w:sdtEndPr>
      <w:rPr>
        <w:rFonts w:ascii="仿宋_GB2312" w:eastAsia="仿宋_GB2312" w:hint="eastAsia"/>
        <w:sz w:val="21"/>
        <w:szCs w:val="21"/>
      </w:rPr>
    </w:sdtEndPr>
    <w:sdtContent>
      <w:p w:rsidR="004B5130" w:rsidRDefault="004B5130">
        <w:pPr>
          <w:pStyle w:val="a6"/>
          <w:ind w:firstLine="560"/>
          <w:jc w:val="center"/>
          <w:rPr>
            <w:rFonts w:ascii="仿宋_GB2312" w:eastAsia="仿宋_GB2312"/>
            <w:sz w:val="21"/>
            <w:szCs w:val="21"/>
          </w:rPr>
        </w:pPr>
        <w:r>
          <w:rPr>
            <w:rFonts w:ascii="仿宋_GB2312" w:eastAsia="仿宋_GB2312" w:hint="eastAsia"/>
            <w:sz w:val="21"/>
            <w:szCs w:val="21"/>
          </w:rPr>
          <w:fldChar w:fldCharType="begin"/>
        </w:r>
        <w:r>
          <w:rPr>
            <w:rFonts w:ascii="仿宋_GB2312" w:eastAsia="仿宋_GB2312" w:hint="eastAsia"/>
            <w:sz w:val="21"/>
            <w:szCs w:val="21"/>
          </w:rPr>
          <w:instrText>PAGE   \* MERGEFORMAT</w:instrText>
        </w:r>
        <w:r>
          <w:rPr>
            <w:rFonts w:ascii="仿宋_GB2312" w:eastAsia="仿宋_GB2312" w:hint="eastAsia"/>
            <w:sz w:val="21"/>
            <w:szCs w:val="21"/>
          </w:rPr>
          <w:fldChar w:fldCharType="separate"/>
        </w:r>
        <w:r w:rsidR="00C043FC" w:rsidRPr="00C043FC">
          <w:rPr>
            <w:rFonts w:ascii="仿宋_GB2312" w:eastAsia="仿宋_GB2312"/>
            <w:noProof/>
            <w:sz w:val="21"/>
            <w:szCs w:val="21"/>
            <w:lang w:val="zh-CN"/>
          </w:rPr>
          <w:t>22</w:t>
        </w:r>
        <w:r>
          <w:rPr>
            <w:rFonts w:ascii="仿宋_GB2312" w:eastAsia="仿宋_GB2312" w:hint="eastAsia"/>
            <w:sz w:val="21"/>
            <w:szCs w:val="21"/>
          </w:rPr>
          <w:fldChar w:fldCharType="end"/>
        </w:r>
      </w:p>
    </w:sdtContent>
  </w:sdt>
  <w:p w:rsidR="004B5130" w:rsidRDefault="004B5130">
    <w:pPr>
      <w:pStyle w:val="a6"/>
      <w:rPr>
        <w:rFonts w:ascii="仿宋_GB2312" w:eastAsia="仿宋_GB2312"/>
        <w:sz w:val="21"/>
        <w:szCs w:val="2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5130" w:rsidRDefault="004B5130">
      <w:pPr>
        <w:ind w:firstLine="560"/>
      </w:pPr>
      <w:r>
        <w:separator/>
      </w:r>
    </w:p>
  </w:footnote>
  <w:footnote w:type="continuationSeparator" w:id="0">
    <w:p w:rsidR="004B5130" w:rsidRDefault="004B5130">
      <w:pPr>
        <w:ind w:firstLine="56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5130" w:rsidRDefault="004B5130">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5130" w:rsidRDefault="004B5130">
    <w:pPr>
      <w:ind w:firstLineChars="0" w:firstLine="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5130" w:rsidRDefault="004B5130">
    <w:pPr>
      <w:pStyle w:val="a7"/>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5130" w:rsidRDefault="004B5130">
    <w:pPr>
      <w:pStyle w:val="a7"/>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5130" w:rsidRDefault="004B5130">
    <w:pPr>
      <w:pStyle w:val="a7"/>
      <w:ind w:firstLine="560"/>
      <w:jc w:val="right"/>
      <w:rPr>
        <w:rFonts w:ascii="仿宋_GB2312" w:eastAsia="仿宋_GB2312"/>
        <w:sz w:val="21"/>
        <w:szCs w:val="21"/>
      </w:rPr>
    </w:pPr>
    <w:r>
      <w:rPr>
        <w:rFonts w:ascii="仿宋_GB2312" w:eastAsia="仿宋_GB2312" w:hint="eastAsia"/>
        <w:sz w:val="21"/>
        <w:szCs w:val="21"/>
      </w:rPr>
      <w:t>部门项目报告模板</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76645AF"/>
    <w:multiLevelType w:val="singleLevel"/>
    <w:tmpl w:val="476645AF"/>
    <w:lvl w:ilvl="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40"/>
  <w:drawingGridVerticalSpacing w:val="381"/>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JkNjkwY2M1NGI2MzUwNDA1OWMyNTZkNTZkMDkwYjcifQ=="/>
  </w:docVars>
  <w:rsids>
    <w:rsidRoot w:val="00A43A0A"/>
    <w:rsid w:val="00031A7F"/>
    <w:rsid w:val="00042151"/>
    <w:rsid w:val="000438A0"/>
    <w:rsid w:val="0007002C"/>
    <w:rsid w:val="00071C0F"/>
    <w:rsid w:val="00086724"/>
    <w:rsid w:val="000A2B58"/>
    <w:rsid w:val="000A43E8"/>
    <w:rsid w:val="000B520E"/>
    <w:rsid w:val="000B6FA0"/>
    <w:rsid w:val="000C22A1"/>
    <w:rsid w:val="000C720A"/>
    <w:rsid w:val="000C77D3"/>
    <w:rsid w:val="000E1EB5"/>
    <w:rsid w:val="000F5DE3"/>
    <w:rsid w:val="000F66EE"/>
    <w:rsid w:val="00110D4C"/>
    <w:rsid w:val="00111969"/>
    <w:rsid w:val="00147D9F"/>
    <w:rsid w:val="001544E6"/>
    <w:rsid w:val="001645EB"/>
    <w:rsid w:val="00187B13"/>
    <w:rsid w:val="001A3189"/>
    <w:rsid w:val="001A79B9"/>
    <w:rsid w:val="001C50BA"/>
    <w:rsid w:val="001D66B5"/>
    <w:rsid w:val="001E754D"/>
    <w:rsid w:val="001E7E9F"/>
    <w:rsid w:val="00201C55"/>
    <w:rsid w:val="00212817"/>
    <w:rsid w:val="00213964"/>
    <w:rsid w:val="00220DC6"/>
    <w:rsid w:val="0022245F"/>
    <w:rsid w:val="0022294C"/>
    <w:rsid w:val="00225A82"/>
    <w:rsid w:val="00247354"/>
    <w:rsid w:val="00250131"/>
    <w:rsid w:val="00261F2F"/>
    <w:rsid w:val="00262533"/>
    <w:rsid w:val="00262B75"/>
    <w:rsid w:val="002767C9"/>
    <w:rsid w:val="002810AA"/>
    <w:rsid w:val="002A0BAB"/>
    <w:rsid w:val="002A6E59"/>
    <w:rsid w:val="002B7C09"/>
    <w:rsid w:val="002E1E67"/>
    <w:rsid w:val="002E608B"/>
    <w:rsid w:val="00302E15"/>
    <w:rsid w:val="0032183D"/>
    <w:rsid w:val="0032329D"/>
    <w:rsid w:val="00332C71"/>
    <w:rsid w:val="00333EA5"/>
    <w:rsid w:val="00340CED"/>
    <w:rsid w:val="00343485"/>
    <w:rsid w:val="00350839"/>
    <w:rsid w:val="003766AB"/>
    <w:rsid w:val="00377BA7"/>
    <w:rsid w:val="003C24DB"/>
    <w:rsid w:val="003C4BD9"/>
    <w:rsid w:val="003D611E"/>
    <w:rsid w:val="003D74DE"/>
    <w:rsid w:val="00404C10"/>
    <w:rsid w:val="004249EE"/>
    <w:rsid w:val="00425C1F"/>
    <w:rsid w:val="00437C39"/>
    <w:rsid w:val="00443A2C"/>
    <w:rsid w:val="00453D4B"/>
    <w:rsid w:val="004925F6"/>
    <w:rsid w:val="004957B3"/>
    <w:rsid w:val="004A7DF4"/>
    <w:rsid w:val="004B12BE"/>
    <w:rsid w:val="004B5130"/>
    <w:rsid w:val="004B5A40"/>
    <w:rsid w:val="004D4759"/>
    <w:rsid w:val="004E0DF3"/>
    <w:rsid w:val="004F17C9"/>
    <w:rsid w:val="004F66E9"/>
    <w:rsid w:val="00502EC2"/>
    <w:rsid w:val="005345BF"/>
    <w:rsid w:val="00534DD6"/>
    <w:rsid w:val="005417D4"/>
    <w:rsid w:val="0054442E"/>
    <w:rsid w:val="00553F30"/>
    <w:rsid w:val="00563798"/>
    <w:rsid w:val="00566083"/>
    <w:rsid w:val="0056794C"/>
    <w:rsid w:val="005764CD"/>
    <w:rsid w:val="005779FD"/>
    <w:rsid w:val="0058379D"/>
    <w:rsid w:val="00592653"/>
    <w:rsid w:val="00593474"/>
    <w:rsid w:val="005A12D0"/>
    <w:rsid w:val="005A2254"/>
    <w:rsid w:val="005A5ABF"/>
    <w:rsid w:val="005A5E3B"/>
    <w:rsid w:val="005A76A5"/>
    <w:rsid w:val="005B7A28"/>
    <w:rsid w:val="005D02D3"/>
    <w:rsid w:val="005D2F48"/>
    <w:rsid w:val="005D4D5B"/>
    <w:rsid w:val="005E2098"/>
    <w:rsid w:val="005F226E"/>
    <w:rsid w:val="005F273F"/>
    <w:rsid w:val="005F3A17"/>
    <w:rsid w:val="00604BA5"/>
    <w:rsid w:val="00607D5B"/>
    <w:rsid w:val="00611B95"/>
    <w:rsid w:val="00614CEC"/>
    <w:rsid w:val="00627F97"/>
    <w:rsid w:val="00630C31"/>
    <w:rsid w:val="0065079B"/>
    <w:rsid w:val="00656DB7"/>
    <w:rsid w:val="00662C67"/>
    <w:rsid w:val="006B60FE"/>
    <w:rsid w:val="006C40AE"/>
    <w:rsid w:val="006E6431"/>
    <w:rsid w:val="006F3315"/>
    <w:rsid w:val="007027A1"/>
    <w:rsid w:val="00705854"/>
    <w:rsid w:val="00722A72"/>
    <w:rsid w:val="0073210F"/>
    <w:rsid w:val="00733402"/>
    <w:rsid w:val="0073417E"/>
    <w:rsid w:val="00743F96"/>
    <w:rsid w:val="0076734C"/>
    <w:rsid w:val="0078063A"/>
    <w:rsid w:val="00783118"/>
    <w:rsid w:val="00794639"/>
    <w:rsid w:val="007A772C"/>
    <w:rsid w:val="007C3F63"/>
    <w:rsid w:val="007F185A"/>
    <w:rsid w:val="007F6051"/>
    <w:rsid w:val="007F6745"/>
    <w:rsid w:val="007F77F3"/>
    <w:rsid w:val="008123C5"/>
    <w:rsid w:val="00831695"/>
    <w:rsid w:val="008327EB"/>
    <w:rsid w:val="00835535"/>
    <w:rsid w:val="00845BE2"/>
    <w:rsid w:val="00863F65"/>
    <w:rsid w:val="00866FB0"/>
    <w:rsid w:val="00884C5F"/>
    <w:rsid w:val="00894E2C"/>
    <w:rsid w:val="008A3394"/>
    <w:rsid w:val="008A476A"/>
    <w:rsid w:val="008C4803"/>
    <w:rsid w:val="008D3FFC"/>
    <w:rsid w:val="008D6D96"/>
    <w:rsid w:val="009068E0"/>
    <w:rsid w:val="00907B15"/>
    <w:rsid w:val="00917C57"/>
    <w:rsid w:val="009214DF"/>
    <w:rsid w:val="00923604"/>
    <w:rsid w:val="009258BD"/>
    <w:rsid w:val="00933961"/>
    <w:rsid w:val="009546FE"/>
    <w:rsid w:val="0095473C"/>
    <w:rsid w:val="00954936"/>
    <w:rsid w:val="00963948"/>
    <w:rsid w:val="00981879"/>
    <w:rsid w:val="0098656D"/>
    <w:rsid w:val="00995079"/>
    <w:rsid w:val="00996B5B"/>
    <w:rsid w:val="009A33B6"/>
    <w:rsid w:val="009D4C5C"/>
    <w:rsid w:val="009F1224"/>
    <w:rsid w:val="009F1234"/>
    <w:rsid w:val="009F55B0"/>
    <w:rsid w:val="00A00443"/>
    <w:rsid w:val="00A106CE"/>
    <w:rsid w:val="00A2064E"/>
    <w:rsid w:val="00A22963"/>
    <w:rsid w:val="00A425B1"/>
    <w:rsid w:val="00A43A0A"/>
    <w:rsid w:val="00A52E6C"/>
    <w:rsid w:val="00A52E72"/>
    <w:rsid w:val="00A675F9"/>
    <w:rsid w:val="00A92F9F"/>
    <w:rsid w:val="00AB460C"/>
    <w:rsid w:val="00AB7184"/>
    <w:rsid w:val="00AD5430"/>
    <w:rsid w:val="00AE1DCD"/>
    <w:rsid w:val="00AE6C31"/>
    <w:rsid w:val="00B22F6F"/>
    <w:rsid w:val="00B4167E"/>
    <w:rsid w:val="00B509C8"/>
    <w:rsid w:val="00B56B1B"/>
    <w:rsid w:val="00B72218"/>
    <w:rsid w:val="00B90BA4"/>
    <w:rsid w:val="00B928FF"/>
    <w:rsid w:val="00B962E0"/>
    <w:rsid w:val="00BA0A35"/>
    <w:rsid w:val="00BA10B1"/>
    <w:rsid w:val="00BA13B7"/>
    <w:rsid w:val="00BA65B8"/>
    <w:rsid w:val="00BA76B5"/>
    <w:rsid w:val="00BC5C63"/>
    <w:rsid w:val="00BD263E"/>
    <w:rsid w:val="00BF1766"/>
    <w:rsid w:val="00C00DA2"/>
    <w:rsid w:val="00C043FC"/>
    <w:rsid w:val="00C10C79"/>
    <w:rsid w:val="00C20C51"/>
    <w:rsid w:val="00C409B9"/>
    <w:rsid w:val="00C634EC"/>
    <w:rsid w:val="00C66545"/>
    <w:rsid w:val="00C8191C"/>
    <w:rsid w:val="00C927D9"/>
    <w:rsid w:val="00CA74C5"/>
    <w:rsid w:val="00CB3DFC"/>
    <w:rsid w:val="00CB6D38"/>
    <w:rsid w:val="00CE6337"/>
    <w:rsid w:val="00CF640C"/>
    <w:rsid w:val="00D04E2D"/>
    <w:rsid w:val="00D152B1"/>
    <w:rsid w:val="00D23DCB"/>
    <w:rsid w:val="00D3320C"/>
    <w:rsid w:val="00D435A3"/>
    <w:rsid w:val="00D4562E"/>
    <w:rsid w:val="00D84293"/>
    <w:rsid w:val="00D9228E"/>
    <w:rsid w:val="00DA4BA7"/>
    <w:rsid w:val="00DB316E"/>
    <w:rsid w:val="00DC1EA8"/>
    <w:rsid w:val="00DD54BF"/>
    <w:rsid w:val="00DF643F"/>
    <w:rsid w:val="00E00B28"/>
    <w:rsid w:val="00E014DB"/>
    <w:rsid w:val="00E04EC2"/>
    <w:rsid w:val="00E14FE5"/>
    <w:rsid w:val="00E24ACA"/>
    <w:rsid w:val="00E26770"/>
    <w:rsid w:val="00E30B1D"/>
    <w:rsid w:val="00E526C7"/>
    <w:rsid w:val="00E61321"/>
    <w:rsid w:val="00E73F9C"/>
    <w:rsid w:val="00E75E83"/>
    <w:rsid w:val="00EA63EF"/>
    <w:rsid w:val="00EA7E72"/>
    <w:rsid w:val="00EB0442"/>
    <w:rsid w:val="00EC5F03"/>
    <w:rsid w:val="00EE20A2"/>
    <w:rsid w:val="00EF3B51"/>
    <w:rsid w:val="00F06D23"/>
    <w:rsid w:val="00F36E98"/>
    <w:rsid w:val="00F52C6D"/>
    <w:rsid w:val="00F55451"/>
    <w:rsid w:val="00F73710"/>
    <w:rsid w:val="00F872E7"/>
    <w:rsid w:val="00FA4373"/>
    <w:rsid w:val="00FB09C6"/>
    <w:rsid w:val="00FB2BBD"/>
    <w:rsid w:val="00FD7A36"/>
    <w:rsid w:val="00FD7C5F"/>
    <w:rsid w:val="00FE193C"/>
    <w:rsid w:val="00FE7DCA"/>
    <w:rsid w:val="00FF0452"/>
    <w:rsid w:val="111347FA"/>
    <w:rsid w:val="179D368D"/>
    <w:rsid w:val="186B6BB0"/>
    <w:rsid w:val="1E166CA1"/>
    <w:rsid w:val="1F6347AB"/>
    <w:rsid w:val="23025A2F"/>
    <w:rsid w:val="305D4027"/>
    <w:rsid w:val="39416336"/>
    <w:rsid w:val="3C2C6697"/>
    <w:rsid w:val="6F6645C9"/>
    <w:rsid w:val="7E9973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A5511F0-0F6D-4A51-8576-83344BFFB7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2"/>
    <w:qFormat/>
    <w:rsid w:val="00110D4C"/>
    <w:pPr>
      <w:widowControl w:val="0"/>
      <w:ind w:firstLineChars="200" w:firstLine="600"/>
      <w:jc w:val="both"/>
    </w:pPr>
    <w:rPr>
      <w:rFonts w:ascii="Calibri" w:eastAsia="仿宋_GB2312" w:hAnsi="Calibri" w:cs="黑体"/>
      <w:kern w:val="2"/>
      <w:sz w:val="28"/>
      <w:szCs w:val="22"/>
    </w:rPr>
  </w:style>
  <w:style w:type="paragraph" w:styleId="1">
    <w:name w:val="heading 1"/>
    <w:basedOn w:val="a"/>
    <w:next w:val="a"/>
    <w:link w:val="1Char"/>
    <w:autoRedefine/>
    <w:uiPriority w:val="9"/>
    <w:qFormat/>
    <w:pPr>
      <w:keepNext/>
      <w:keepLines/>
      <w:spacing w:before="340" w:after="330" w:line="578" w:lineRule="auto"/>
      <w:outlineLvl w:val="0"/>
    </w:pPr>
    <w:rPr>
      <w:b/>
      <w:bCs/>
      <w:kern w:val="44"/>
      <w:sz w:val="44"/>
      <w:szCs w:val="44"/>
    </w:rPr>
  </w:style>
  <w:style w:type="paragraph" w:styleId="20">
    <w:name w:val="heading 2"/>
    <w:basedOn w:val="a"/>
    <w:next w:val="a"/>
    <w:link w:val="2Char"/>
    <w:autoRedefine/>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uiPriority w:val="99"/>
    <w:unhideWhenUsed/>
    <w:qFormat/>
    <w:pPr>
      <w:widowControl w:val="0"/>
      <w:spacing w:after="120"/>
      <w:ind w:leftChars="200" w:left="420" w:firstLineChars="200" w:firstLine="420"/>
      <w:jc w:val="both"/>
    </w:pPr>
    <w:rPr>
      <w:rFonts w:ascii="Times New Roman" w:eastAsia="宋体" w:hAnsi="Times New Roman" w:cs="Times New Roman"/>
      <w:kern w:val="2"/>
      <w:sz w:val="21"/>
      <w:szCs w:val="24"/>
    </w:rPr>
  </w:style>
  <w:style w:type="paragraph" w:styleId="a3">
    <w:name w:val="annotation text"/>
    <w:basedOn w:val="a"/>
    <w:link w:val="Char"/>
    <w:uiPriority w:val="99"/>
    <w:unhideWhenUsed/>
    <w:pPr>
      <w:jc w:val="left"/>
    </w:pPr>
  </w:style>
  <w:style w:type="paragraph" w:styleId="30">
    <w:name w:val="toc 3"/>
    <w:basedOn w:val="a"/>
    <w:next w:val="a"/>
    <w:autoRedefine/>
    <w:uiPriority w:val="39"/>
    <w:unhideWhenUsed/>
    <w:pPr>
      <w:ind w:leftChars="400" w:left="840"/>
    </w:pPr>
  </w:style>
  <w:style w:type="paragraph" w:styleId="a4">
    <w:name w:val="Date"/>
    <w:basedOn w:val="a"/>
    <w:next w:val="a"/>
    <w:link w:val="Char0"/>
    <w:uiPriority w:val="99"/>
    <w:semiHidden/>
    <w:unhideWhenUsed/>
    <w:pPr>
      <w:ind w:leftChars="2500" w:left="100"/>
    </w:pPr>
  </w:style>
  <w:style w:type="paragraph" w:styleId="a5">
    <w:name w:val="Balloon Text"/>
    <w:basedOn w:val="a"/>
    <w:link w:val="Char1"/>
    <w:uiPriority w:val="99"/>
    <w:semiHidden/>
    <w:unhideWhenUsed/>
    <w:rPr>
      <w:sz w:val="18"/>
      <w:szCs w:val="18"/>
    </w:rPr>
  </w:style>
  <w:style w:type="paragraph" w:styleId="a6">
    <w:name w:val="footer"/>
    <w:basedOn w:val="a"/>
    <w:link w:val="Char2"/>
    <w:uiPriority w:val="99"/>
    <w:unhideWhenUsed/>
    <w:pPr>
      <w:tabs>
        <w:tab w:val="center" w:pos="4153"/>
        <w:tab w:val="right" w:pos="8306"/>
      </w:tabs>
      <w:snapToGrid w:val="0"/>
      <w:ind w:firstLineChars="0" w:firstLine="0"/>
      <w:jc w:val="left"/>
    </w:pPr>
    <w:rPr>
      <w:rFonts w:asciiTheme="minorHAnsi" w:eastAsiaTheme="minorEastAsia" w:hAnsiTheme="minorHAnsi" w:cstheme="minorBidi"/>
      <w:sz w:val="18"/>
      <w:szCs w:val="18"/>
    </w:rPr>
  </w:style>
  <w:style w:type="paragraph" w:styleId="a7">
    <w:name w:val="header"/>
    <w:basedOn w:val="a"/>
    <w:link w:val="Char3"/>
    <w:uiPriority w:val="99"/>
    <w:unhideWhenUsed/>
    <w:pPr>
      <w:pBdr>
        <w:bottom w:val="single" w:sz="6" w:space="1" w:color="auto"/>
      </w:pBdr>
      <w:tabs>
        <w:tab w:val="center" w:pos="4153"/>
        <w:tab w:val="right" w:pos="8306"/>
      </w:tabs>
      <w:snapToGrid w:val="0"/>
      <w:ind w:firstLineChars="0" w:firstLine="0"/>
      <w:jc w:val="center"/>
    </w:pPr>
    <w:rPr>
      <w:rFonts w:asciiTheme="minorHAnsi" w:eastAsiaTheme="minorEastAsia" w:hAnsiTheme="minorHAnsi" w:cstheme="minorBidi"/>
      <w:sz w:val="18"/>
      <w:szCs w:val="18"/>
    </w:rPr>
  </w:style>
  <w:style w:type="paragraph" w:styleId="10">
    <w:name w:val="toc 1"/>
    <w:basedOn w:val="a"/>
    <w:next w:val="a"/>
    <w:autoRedefine/>
    <w:uiPriority w:val="39"/>
    <w:unhideWhenUsed/>
  </w:style>
  <w:style w:type="paragraph" w:styleId="a8">
    <w:name w:val="footnote text"/>
    <w:basedOn w:val="a"/>
    <w:link w:val="Char4"/>
    <w:uiPriority w:val="99"/>
    <w:semiHidden/>
    <w:unhideWhenUsed/>
    <w:pPr>
      <w:snapToGrid w:val="0"/>
      <w:jc w:val="left"/>
    </w:pPr>
    <w:rPr>
      <w:sz w:val="18"/>
      <w:szCs w:val="18"/>
    </w:rPr>
  </w:style>
  <w:style w:type="paragraph" w:styleId="21">
    <w:name w:val="toc 2"/>
    <w:basedOn w:val="a"/>
    <w:next w:val="a"/>
    <w:autoRedefine/>
    <w:uiPriority w:val="39"/>
    <w:unhideWhenUsed/>
    <w:pPr>
      <w:ind w:leftChars="200" w:left="420"/>
    </w:pPr>
  </w:style>
  <w:style w:type="paragraph" w:styleId="a9">
    <w:name w:val="annotation subject"/>
    <w:basedOn w:val="a3"/>
    <w:next w:val="a3"/>
    <w:link w:val="Char5"/>
    <w:uiPriority w:val="99"/>
    <w:semiHidden/>
    <w:unhideWhenUsed/>
    <w:rPr>
      <w:b/>
      <w:bCs/>
    </w:rPr>
  </w:style>
  <w:style w:type="table" w:styleId="aa">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Strong"/>
    <w:basedOn w:val="a0"/>
    <w:qFormat/>
    <w:rPr>
      <w:b/>
      <w:bCs/>
    </w:rPr>
  </w:style>
  <w:style w:type="character" w:styleId="ac">
    <w:name w:val="Hyperlink"/>
    <w:basedOn w:val="a0"/>
    <w:uiPriority w:val="99"/>
    <w:unhideWhenUsed/>
    <w:rPr>
      <w:color w:val="0563C1" w:themeColor="hyperlink"/>
      <w:u w:val="single"/>
    </w:rPr>
  </w:style>
  <w:style w:type="character" w:styleId="ad">
    <w:name w:val="annotation reference"/>
    <w:basedOn w:val="a0"/>
    <w:uiPriority w:val="99"/>
    <w:semiHidden/>
    <w:unhideWhenUsed/>
    <w:rPr>
      <w:sz w:val="21"/>
      <w:szCs w:val="21"/>
    </w:rPr>
  </w:style>
  <w:style w:type="character" w:styleId="ae">
    <w:name w:val="footnote reference"/>
    <w:basedOn w:val="a0"/>
    <w:uiPriority w:val="99"/>
    <w:semiHidden/>
    <w:unhideWhenUsed/>
    <w:rPr>
      <w:vertAlign w:val="superscript"/>
    </w:rPr>
  </w:style>
  <w:style w:type="character" w:customStyle="1" w:styleId="Char3">
    <w:name w:val="页眉 Char"/>
    <w:basedOn w:val="a0"/>
    <w:link w:val="a7"/>
    <w:uiPriority w:val="99"/>
    <w:rPr>
      <w:sz w:val="18"/>
      <w:szCs w:val="18"/>
    </w:rPr>
  </w:style>
  <w:style w:type="character" w:customStyle="1" w:styleId="Char2">
    <w:name w:val="页脚 Char"/>
    <w:basedOn w:val="a0"/>
    <w:link w:val="a6"/>
    <w:uiPriority w:val="99"/>
    <w:rPr>
      <w:sz w:val="18"/>
      <w:szCs w:val="18"/>
    </w:rPr>
  </w:style>
  <w:style w:type="character" w:customStyle="1" w:styleId="Char0">
    <w:name w:val="日期 Char"/>
    <w:basedOn w:val="a0"/>
    <w:link w:val="a4"/>
    <w:uiPriority w:val="99"/>
    <w:semiHidden/>
    <w:rPr>
      <w:rFonts w:ascii="Calibri" w:eastAsia="仿宋_GB2312" w:hAnsi="Calibri" w:cs="黑体"/>
      <w:sz w:val="28"/>
    </w:rPr>
  </w:style>
  <w:style w:type="character" w:customStyle="1" w:styleId="2Char">
    <w:name w:val="标题 2 Char"/>
    <w:basedOn w:val="a0"/>
    <w:link w:val="20"/>
    <w:uiPriority w:val="9"/>
    <w:rPr>
      <w:rFonts w:asciiTheme="majorHAnsi" w:eastAsiaTheme="majorEastAsia" w:hAnsiTheme="majorHAnsi" w:cstheme="majorBidi"/>
      <w:b/>
      <w:bCs/>
      <w:sz w:val="32"/>
      <w:szCs w:val="32"/>
    </w:rPr>
  </w:style>
  <w:style w:type="character" w:customStyle="1" w:styleId="Char4">
    <w:name w:val="脚注文本 Char"/>
    <w:basedOn w:val="a0"/>
    <w:link w:val="a8"/>
    <w:uiPriority w:val="99"/>
    <w:semiHidden/>
    <w:rPr>
      <w:rFonts w:ascii="Calibri" w:eastAsia="仿宋_GB2312" w:hAnsi="Calibri" w:cs="黑体"/>
      <w:sz w:val="18"/>
      <w:szCs w:val="18"/>
    </w:rPr>
  </w:style>
  <w:style w:type="paragraph" w:styleId="af">
    <w:name w:val="List Paragraph"/>
    <w:basedOn w:val="a"/>
    <w:uiPriority w:val="34"/>
    <w:qFormat/>
    <w:pPr>
      <w:ind w:firstLine="420"/>
    </w:pPr>
  </w:style>
  <w:style w:type="table" w:customStyle="1" w:styleId="11">
    <w:name w:val="网格型1"/>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har">
    <w:name w:val="标题 1 Char"/>
    <w:basedOn w:val="a0"/>
    <w:link w:val="1"/>
    <w:uiPriority w:val="9"/>
    <w:rPr>
      <w:rFonts w:ascii="Calibri" w:eastAsia="仿宋_GB2312" w:hAnsi="Calibri" w:cs="黑体"/>
      <w:b/>
      <w:bCs/>
      <w:kern w:val="44"/>
      <w:sz w:val="44"/>
      <w:szCs w:val="44"/>
    </w:rPr>
  </w:style>
  <w:style w:type="paragraph" w:customStyle="1" w:styleId="TOC1">
    <w:name w:val="TOC 标题1"/>
    <w:basedOn w:val="1"/>
    <w:next w:val="a"/>
    <w:uiPriority w:val="39"/>
    <w:unhideWhenUsed/>
    <w:qFormat/>
    <w:pPr>
      <w:widowControl/>
      <w:spacing w:before="240" w:after="0" w:line="259" w:lineRule="auto"/>
      <w:ind w:firstLineChars="0" w:firstLine="0"/>
      <w:jc w:val="left"/>
      <w:outlineLvl w:val="9"/>
    </w:pPr>
    <w:rPr>
      <w:rFonts w:asciiTheme="majorHAnsi" w:eastAsiaTheme="majorEastAsia" w:hAnsiTheme="majorHAnsi" w:cstheme="majorBidi"/>
      <w:b w:val="0"/>
      <w:bCs w:val="0"/>
      <w:color w:val="2F5496" w:themeColor="accent1" w:themeShade="BF"/>
      <w:kern w:val="0"/>
      <w:sz w:val="32"/>
      <w:szCs w:val="32"/>
    </w:rPr>
  </w:style>
  <w:style w:type="character" w:customStyle="1" w:styleId="Char">
    <w:name w:val="批注文字 Char"/>
    <w:basedOn w:val="a0"/>
    <w:link w:val="a3"/>
    <w:uiPriority w:val="99"/>
    <w:rPr>
      <w:rFonts w:ascii="Calibri" w:eastAsia="仿宋_GB2312" w:hAnsi="Calibri" w:cs="黑体"/>
      <w:sz w:val="28"/>
    </w:rPr>
  </w:style>
  <w:style w:type="character" w:customStyle="1" w:styleId="Char5">
    <w:name w:val="批注主题 Char"/>
    <w:basedOn w:val="Char"/>
    <w:link w:val="a9"/>
    <w:uiPriority w:val="99"/>
    <w:semiHidden/>
    <w:rPr>
      <w:rFonts w:ascii="Calibri" w:eastAsia="仿宋_GB2312" w:hAnsi="Calibri" w:cs="黑体"/>
      <w:b/>
      <w:bCs/>
      <w:sz w:val="28"/>
    </w:rPr>
  </w:style>
  <w:style w:type="character" w:customStyle="1" w:styleId="Char1">
    <w:name w:val="批注框文本 Char"/>
    <w:basedOn w:val="a0"/>
    <w:link w:val="a5"/>
    <w:uiPriority w:val="99"/>
    <w:semiHidden/>
    <w:rPr>
      <w:rFonts w:ascii="Calibri" w:eastAsia="仿宋_GB2312" w:hAnsi="Calibri" w:cs="黑体"/>
      <w:sz w:val="18"/>
      <w:szCs w:val="18"/>
    </w:rPr>
  </w:style>
  <w:style w:type="character" w:customStyle="1" w:styleId="3Char">
    <w:name w:val="标题 3 Char"/>
    <w:basedOn w:val="a0"/>
    <w:link w:val="3"/>
    <w:uiPriority w:val="9"/>
    <w:rPr>
      <w:rFonts w:ascii="Calibri" w:eastAsia="仿宋_GB2312" w:hAnsi="Calibri" w:cs="黑体"/>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20D21F-2E29-440D-B0F0-C2C8ED4FB1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27</Pages>
  <Words>2184</Words>
  <Characters>12452</Characters>
  <Application>Microsoft Office Word</Application>
  <DocSecurity>0</DocSecurity>
  <Lines>103</Lines>
  <Paragraphs>29</Paragraphs>
  <ScaleCrop>false</ScaleCrop>
  <Company/>
  <LinksUpToDate>false</LinksUpToDate>
  <CharactersWithSpaces>14607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 宇</dc:creator>
  <cp:lastModifiedBy>张琦凯</cp:lastModifiedBy>
  <cp:revision>14</cp:revision>
  <cp:lastPrinted>2023-04-11T02:57:00Z</cp:lastPrinted>
  <dcterms:created xsi:type="dcterms:W3CDTF">2024-04-12T07:46:00Z</dcterms:created>
  <dcterms:modified xsi:type="dcterms:W3CDTF">2024-05-17T04:53:00Z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B424906882454E9DAEDAB06153D5DD62_13</vt:lpwstr>
  </property>
</Properties>
</file>