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872" w:firstLineChars="200"/>
        <w:jc w:val="left"/>
        <w:textAlignment w:val="auto"/>
        <w:rPr>
          <w:rFonts w:hint="eastAsia" w:ascii="Times New Roman" w:hAnsi="Times New Roman" w:eastAsia="方正小标宋_GBK" w:cs="方正小标宋_GBK"/>
          <w:color w:val="auto"/>
          <w:sz w:val="44"/>
          <w:szCs w:val="44"/>
          <w:u w:val="none"/>
          <w:lang w:val="en-US" w:eastAsia="zh-CN"/>
        </w:rPr>
      </w:pPr>
      <w:r>
        <w:rPr>
          <w:rFonts w:hint="eastAsia" w:ascii="Times New Roman" w:hAnsi="Times New Roman" w:eastAsia="方正小标宋_GBK" w:cs="方正小标宋_GBK"/>
          <w:color w:val="auto"/>
          <w:sz w:val="44"/>
          <w:szCs w:val="44"/>
          <w:u w:val="none"/>
          <w:lang w:val="en-US" w:eastAsia="zh-CN"/>
        </w:rPr>
        <w:t>乌鲁木齐市</w:t>
      </w:r>
      <w:r>
        <w:rPr>
          <w:rFonts w:hint="eastAsia" w:ascii="Times New Roman" w:hAnsi="Times New Roman" w:eastAsia="方正小标宋_GBK" w:cs="方正小标宋_GBK"/>
          <w:color w:val="auto"/>
          <w:sz w:val="44"/>
          <w:szCs w:val="44"/>
          <w:u w:val="none"/>
        </w:rPr>
        <w:t>劳务品牌</w:t>
      </w:r>
      <w:r>
        <w:rPr>
          <w:rFonts w:hint="eastAsia" w:ascii="Times New Roman" w:hAnsi="Times New Roman" w:eastAsia="方正小标宋_GBK" w:cs="方正小标宋_GBK"/>
          <w:color w:val="auto"/>
          <w:sz w:val="44"/>
          <w:szCs w:val="44"/>
          <w:u w:val="none"/>
          <w:lang w:val="en-US" w:eastAsia="zh-CN"/>
        </w:rPr>
        <w:t>建设工作方案</w:t>
      </w:r>
    </w:p>
    <w:p>
      <w:pPr>
        <w:pStyle w:val="2"/>
        <w:ind w:firstLine="2848" w:firstLineChars="800"/>
        <w:rPr>
          <w:rFonts w:hint="eastAsia" w:ascii="方正楷体_GBK" w:hAnsi="方正楷体_GBK" w:eastAsia="方正楷体_GBK" w:cs="方正楷体_GBK"/>
          <w:color w:val="auto"/>
          <w:sz w:val="36"/>
          <w:szCs w:val="36"/>
          <w:u w:val="none"/>
          <w:lang w:val="en-US" w:eastAsia="zh-CN"/>
        </w:rPr>
      </w:pPr>
      <w:r>
        <w:rPr>
          <w:rFonts w:hint="eastAsia" w:ascii="方正楷体_GBK" w:hAnsi="方正楷体_GBK" w:eastAsia="方正楷体_GBK" w:cs="方正楷体_GBK"/>
          <w:color w:val="auto"/>
          <w:sz w:val="36"/>
          <w:szCs w:val="36"/>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_GBK" w:cs="方正仿宋_GBK"/>
          <w:color w:val="auto"/>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方正仿宋_GBK" w:cs="方正仿宋_GBK"/>
          <w:color w:val="auto"/>
          <w:kern w:val="2"/>
          <w:sz w:val="32"/>
          <w:szCs w:val="32"/>
          <w:u w:val="none"/>
          <w:lang w:val="en-US" w:eastAsia="zh-CN" w:bidi="ar-SA"/>
        </w:rPr>
      </w:pPr>
      <w:r>
        <w:rPr>
          <w:rFonts w:hint="eastAsia" w:ascii="Times New Roman" w:hAnsi="Times New Roman" w:eastAsia="方正仿宋_GBK" w:cs="方正仿宋_GBK"/>
          <w:color w:val="auto"/>
          <w:kern w:val="2"/>
          <w:sz w:val="32"/>
          <w:szCs w:val="32"/>
          <w:u w:val="none"/>
          <w:lang w:val="en-US" w:eastAsia="zh-CN" w:bidi="ar-SA"/>
        </w:rPr>
        <w:t>为充分发挥我市劳动力资源优势，强化劳务品牌聚集效应，促进城乡劳动力技能就业，培育建设一批特色劳务品牌，根据《关于自治区劳务品牌建设的实施意见》（新人社发〔2022〕19号），结合我市实际，制定本方案。</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32" w:firstLineChars="200"/>
        <w:textAlignment w:val="auto"/>
        <w:rPr>
          <w:rFonts w:hint="eastAsia" w:ascii="方正黑体_GBK" w:hAnsi="方正黑体_GBK" w:eastAsia="方正黑体_GBK" w:cs="方正黑体_GBK"/>
          <w:color w:val="auto"/>
          <w:kern w:val="0"/>
          <w:sz w:val="32"/>
          <w:szCs w:val="32"/>
          <w:u w:val="none"/>
          <w:lang w:val="en-US" w:eastAsia="zh-CN" w:bidi="ar"/>
        </w:rPr>
      </w:pPr>
      <w:r>
        <w:rPr>
          <w:rFonts w:hint="eastAsia" w:ascii="Times New Roman" w:hAnsi="Times New Roman" w:eastAsia="方正黑体_GBK" w:cs="方正黑体_GBK"/>
          <w:color w:val="auto"/>
          <w:kern w:val="2"/>
          <w:sz w:val="32"/>
          <w:szCs w:val="32"/>
          <w:u w:val="none"/>
          <w:lang w:val="en-US" w:eastAsia="zh-CN" w:bidi="ar-SA"/>
        </w:rPr>
        <w:t>一、</w:t>
      </w:r>
      <w:r>
        <w:rPr>
          <w:rFonts w:hint="eastAsia" w:ascii="方正黑体_GBK" w:hAnsi="方正黑体_GBK" w:eastAsia="方正黑体_GBK" w:cs="方正黑体_GBK"/>
          <w:color w:val="auto"/>
          <w:kern w:val="2"/>
          <w:sz w:val="32"/>
          <w:szCs w:val="32"/>
          <w:u w:val="none"/>
          <w:lang w:val="en-US" w:eastAsia="zh-CN" w:bidi="ar-SA"/>
        </w:rPr>
        <w:t>指导思想</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_GBK" w:cs="方正仿宋_GBK"/>
          <w:color w:val="auto"/>
          <w:kern w:val="2"/>
          <w:sz w:val="32"/>
          <w:szCs w:val="32"/>
          <w:u w:val="none"/>
          <w:lang w:val="en-US" w:eastAsia="zh-CN" w:bidi="ar-SA"/>
        </w:rPr>
      </w:pPr>
      <w:r>
        <w:rPr>
          <w:rFonts w:hint="eastAsia" w:ascii="Times New Roman" w:hAnsi="Times New Roman" w:eastAsia="方正仿宋_GBK" w:cs="方正仿宋_GBK"/>
          <w:color w:val="auto"/>
          <w:kern w:val="2"/>
          <w:sz w:val="32"/>
          <w:szCs w:val="32"/>
          <w:u w:val="none"/>
          <w:lang w:val="en-US" w:eastAsia="zh-CN" w:bidi="ar-SA"/>
        </w:rPr>
        <w:t>以习近平新时代中国特色社会主义思想为指导，</w:t>
      </w:r>
      <w:r>
        <w:rPr>
          <w:rFonts w:hint="eastAsia" w:ascii="Times New Roman" w:hAnsi="Times New Roman" w:eastAsia="方正仿宋_GBK" w:cs="方正仿宋_GBK"/>
          <w:color w:val="auto"/>
          <w:kern w:val="0"/>
          <w:sz w:val="32"/>
          <w:szCs w:val="32"/>
          <w:u w:val="none"/>
          <w:lang w:val="en-US" w:eastAsia="zh-CN" w:bidi="ar"/>
        </w:rPr>
        <w:t>深入学习贯彻党的二十大和二十届一中、二中、三中全会精神，完整准确全面贯彻新时代党的治疆方略，牢固树立以人民为中心的发展思想，</w:t>
      </w:r>
      <w:r>
        <w:rPr>
          <w:rFonts w:hint="eastAsia" w:ascii="Times New Roman" w:hAnsi="Times New Roman" w:eastAsia="方正仿宋_GBK" w:cs="方正仿宋_GBK"/>
          <w:color w:val="auto"/>
          <w:kern w:val="2"/>
          <w:sz w:val="32"/>
          <w:szCs w:val="32"/>
          <w:u w:val="none"/>
          <w:lang w:val="en-US" w:eastAsia="zh-CN" w:bidi="ar-SA"/>
        </w:rPr>
        <w:t>围绕劳务品牌高质量发展，坚持市场化运作、规范化培育，加强技能化开发，实现品牌化推广、产业化发展，健全劳务品牌建设机制，扩大劳务品牌就业规模和产业容量，促进城乡劳动力实现高质量充分就业。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color w:val="auto"/>
          <w:kern w:val="2"/>
          <w:sz w:val="32"/>
          <w:szCs w:val="32"/>
          <w:u w:val="none"/>
          <w:lang w:val="en-US" w:eastAsia="zh-CN" w:bidi="ar-SA"/>
        </w:rPr>
      </w:pPr>
      <w:r>
        <w:rPr>
          <w:rFonts w:hint="eastAsia" w:ascii="方正黑体_GBK" w:hAnsi="方正黑体_GBK" w:eastAsia="方正黑体_GBK" w:cs="方正黑体_GBK"/>
          <w:color w:val="auto"/>
          <w:kern w:val="2"/>
          <w:sz w:val="32"/>
          <w:szCs w:val="32"/>
          <w:u w:val="none"/>
          <w:lang w:val="en-US" w:eastAsia="zh-CN" w:bidi="ar-SA"/>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_GBK" w:cs="方正仿宋_GBK"/>
          <w:sz w:val="32"/>
          <w:szCs w:val="32"/>
          <w:u w:val="none"/>
          <w:lang w:val="en-US" w:eastAsia="zh-CN"/>
        </w:rPr>
      </w:pPr>
      <w:r>
        <w:rPr>
          <w:rFonts w:hint="eastAsia" w:ascii="Times New Roman" w:hAnsi="Times New Roman" w:eastAsia="方正仿宋_GBK" w:cs="方正仿宋_GBK"/>
          <w:color w:val="auto"/>
          <w:kern w:val="2"/>
          <w:sz w:val="32"/>
          <w:szCs w:val="32"/>
          <w:u w:val="none"/>
          <w:lang w:val="en-US" w:eastAsia="zh-CN" w:bidi="ar-SA"/>
        </w:rPr>
        <w:t>以促</w:t>
      </w:r>
      <w:r>
        <w:rPr>
          <w:rFonts w:hint="eastAsia" w:ascii="Times New Roman" w:hAnsi="Times New Roman" w:eastAsia="方正仿宋_GBK" w:cs="方正仿宋_GBK"/>
          <w:color w:val="auto"/>
          <w:kern w:val="0"/>
          <w:sz w:val="32"/>
          <w:szCs w:val="32"/>
          <w:u w:val="none"/>
          <w:lang w:val="en-US" w:eastAsia="zh-CN" w:bidi="ar"/>
        </w:rPr>
        <w:t>进劳务品牌建设高质量发展为引领，</w:t>
      </w:r>
      <w:r>
        <w:rPr>
          <w:rFonts w:hint="eastAsia" w:ascii="Times New Roman" w:hAnsi="Times New Roman" w:eastAsia="方正仿宋_GBK" w:cs="方正仿宋_GBK"/>
          <w:color w:val="auto"/>
          <w:kern w:val="2"/>
          <w:sz w:val="32"/>
          <w:szCs w:val="32"/>
          <w:u w:val="none"/>
          <w:lang w:val="en-US" w:eastAsia="zh-CN" w:bidi="ar-SA"/>
        </w:rPr>
        <w:t>坚持因地制宜、统筹推进，</w:t>
      </w:r>
      <w:r>
        <w:rPr>
          <w:rFonts w:hint="eastAsia" w:ascii="Times New Roman" w:hAnsi="Times New Roman" w:eastAsia="方正仿宋_GBK" w:cs="方正仿宋_GBK"/>
          <w:color w:val="auto"/>
          <w:kern w:val="0"/>
          <w:sz w:val="32"/>
          <w:szCs w:val="32"/>
          <w:u w:val="none"/>
          <w:lang w:val="en-US" w:eastAsia="zh-CN" w:bidi="ar"/>
        </w:rPr>
        <w:t>加快全市劳务品牌的发现培育、发展提升和壮大升级。</w:t>
      </w:r>
      <w:r>
        <w:rPr>
          <w:rFonts w:hint="eastAsia" w:ascii="Times New Roman" w:hAnsi="Times New Roman" w:eastAsia="方正仿宋_GBK" w:cs="方正仿宋_GBK"/>
          <w:color w:val="auto"/>
          <w:kern w:val="2"/>
          <w:sz w:val="32"/>
          <w:szCs w:val="32"/>
          <w:u w:val="none"/>
          <w:lang w:val="en-US" w:eastAsia="zh-CN" w:bidi="ar-SA"/>
        </w:rPr>
        <w:t>根据劳务品牌辐射区域、品牌发展程度等，分级培育建设市、区（县）两级劳务品牌，</w:t>
      </w:r>
      <w:r>
        <w:rPr>
          <w:rFonts w:hint="eastAsia" w:ascii="Times New Roman" w:hAnsi="Times New Roman" w:eastAsia="方正仿宋_GBK" w:cs="方正仿宋_GBK"/>
          <w:sz w:val="32"/>
          <w:szCs w:val="32"/>
          <w:u w:val="none"/>
          <w:lang w:val="en-US" w:eastAsia="zh-CN"/>
        </w:rPr>
        <w:t>为带动就业创业、助力产业发展、推进乡村振兴提供支撑。</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黑体_GBK" w:cs="方正黑体_GBK"/>
          <w:color w:val="auto"/>
          <w:kern w:val="2"/>
          <w:sz w:val="32"/>
          <w:szCs w:val="32"/>
          <w:u w:val="none"/>
          <w:lang w:val="en-US" w:eastAsia="zh-CN" w:bidi="ar-SA"/>
        </w:rPr>
      </w:pPr>
      <w:r>
        <w:rPr>
          <w:rFonts w:hint="eastAsia" w:ascii="Times New Roman" w:hAnsi="Times New Roman" w:eastAsia="方正黑体_GBK" w:cs="方正黑体_GBK"/>
          <w:color w:val="auto"/>
          <w:kern w:val="2"/>
          <w:sz w:val="32"/>
          <w:szCs w:val="32"/>
          <w:u w:val="none"/>
          <w:lang w:val="en-US" w:eastAsia="zh-CN" w:bidi="ar-SA"/>
        </w:rPr>
        <w:t>三、申报认定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黑体_GBK" w:cs="方正黑体_GBK"/>
          <w:color w:val="auto"/>
          <w:kern w:val="2"/>
          <w:sz w:val="32"/>
          <w:szCs w:val="32"/>
          <w:u w:val="none"/>
          <w:lang w:val="en-US" w:eastAsia="zh-CN" w:bidi="ar-SA"/>
        </w:rPr>
      </w:pPr>
      <w:r>
        <w:rPr>
          <w:rFonts w:hint="eastAsia" w:ascii="Times New Roman" w:hAnsi="Times New Roman" w:eastAsia="方正仿宋_GBK" w:cs="方正仿宋_GBK"/>
          <w:color w:val="auto"/>
          <w:kern w:val="0"/>
          <w:sz w:val="32"/>
          <w:szCs w:val="32"/>
          <w:u w:val="none"/>
          <w:lang w:val="en-US" w:eastAsia="zh-CN" w:bidi="ar"/>
        </w:rPr>
        <w:t>依托我市特色产业、重点行业，以龙头企业、职业培训机构、行业协会、人力资源服务机构等单位作为载体，将吸纳或劳务输出人数较多、素质较高、劳务质量较好、管理运行比较规范、市场竞争占主导地位的单位培育认定为劳务品牌建设单位。劳务品牌建设单位应承担组织培训、推荐就业、跟踪服务、维护品牌等任务（附件1）。</w:t>
      </w:r>
      <w:r>
        <w:rPr>
          <w:rFonts w:hint="eastAsia" w:ascii="Times New Roman" w:hAnsi="Times New Roman" w:eastAsia="方正仿宋_GBK" w:cs="方正仿宋_GBK"/>
          <w:sz w:val="32"/>
          <w:szCs w:val="32"/>
          <w:u w:val="none"/>
        </w:rPr>
        <w:t>品牌</w:t>
      </w:r>
      <w:r>
        <w:rPr>
          <w:rFonts w:hint="eastAsia" w:ascii="Times New Roman" w:hAnsi="Times New Roman" w:eastAsia="方正仿宋_GBK" w:cs="方正仿宋_GBK"/>
          <w:sz w:val="32"/>
          <w:szCs w:val="32"/>
          <w:u w:val="none"/>
          <w:lang w:val="en-US" w:eastAsia="zh-CN"/>
        </w:rPr>
        <w:t>可</w:t>
      </w:r>
      <w:r>
        <w:rPr>
          <w:rFonts w:hint="eastAsia" w:ascii="Times New Roman" w:hAnsi="Times New Roman" w:eastAsia="方正仿宋_GBK" w:cs="方正仿宋_GBK"/>
          <w:color w:val="auto"/>
          <w:kern w:val="0"/>
          <w:sz w:val="32"/>
          <w:szCs w:val="32"/>
          <w:u w:val="none"/>
          <w:lang w:val="en-US" w:eastAsia="zh-CN" w:bidi="ar"/>
        </w:rPr>
        <w:t>采用“地区+（企业）产业行业（职业）+工种”的形式命名，</w:t>
      </w:r>
      <w:r>
        <w:rPr>
          <w:rFonts w:hint="eastAsia" w:ascii="Times New Roman" w:hAnsi="Times New Roman" w:eastAsia="方正仿宋_GBK" w:cs="方正仿宋_GBK"/>
          <w:color w:val="auto"/>
          <w:kern w:val="0"/>
          <w:sz w:val="32"/>
          <w:szCs w:val="32"/>
          <w:u w:val="none"/>
          <w:lang w:val="en-US" w:eastAsia="zh-CN" w:bidi="ar"/>
        </w:rPr>
        <w:t>突出品牌特色和特性</w:t>
      </w:r>
      <w:r>
        <w:rPr>
          <w:rFonts w:hint="eastAsia" w:ascii="Times New Roman" w:hAnsi="Times New Roman" w:eastAsia="方正仿宋_GBK" w:cs="方正仿宋_GBK"/>
          <w:sz w:val="32"/>
          <w:szCs w:val="32"/>
          <w:u w:val="none"/>
          <w:lang w:eastAsia="zh-CN"/>
        </w:rPr>
        <w:t>。</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color w:val="auto"/>
          <w:kern w:val="2"/>
          <w:sz w:val="32"/>
          <w:szCs w:val="32"/>
          <w:u w:val="none"/>
          <w:lang w:val="en-US" w:eastAsia="zh-CN" w:bidi="ar-SA"/>
        </w:rPr>
        <w:t>申报</w:t>
      </w:r>
      <w:r>
        <w:rPr>
          <w:rFonts w:hint="eastAsia" w:ascii="方正楷体_GBK" w:hAnsi="方正楷体_GBK" w:eastAsia="方正楷体_GBK" w:cs="方正楷体_GBK"/>
          <w:sz w:val="32"/>
          <w:szCs w:val="32"/>
          <w:u w:val="none"/>
          <w:lang w:val="en-US" w:eastAsia="zh-CN"/>
        </w:rPr>
        <w:t>对象</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color w:val="auto"/>
          <w:kern w:val="0"/>
          <w:sz w:val="32"/>
          <w:szCs w:val="32"/>
          <w:u w:val="none"/>
          <w:lang w:val="en-US" w:eastAsia="zh-CN" w:bidi="ar"/>
        </w:rPr>
      </w:pPr>
      <w:r>
        <w:rPr>
          <w:rFonts w:hint="default" w:ascii="Times New Roman" w:hAnsi="Times New Roman" w:eastAsia="方正仿宋_GBK" w:cs="Times New Roman"/>
          <w:color w:val="auto"/>
          <w:kern w:val="0"/>
          <w:sz w:val="32"/>
          <w:szCs w:val="32"/>
          <w:u w:val="none"/>
          <w:lang w:val="en-US" w:eastAsia="zh-CN" w:bidi="ar"/>
        </w:rPr>
        <w:t>在乌鲁木齐市范围内注册的企业、职业培训机构、行业协会、人力资源服务机构、农业合作社等市场主体</w:t>
      </w:r>
      <w:r>
        <w:rPr>
          <w:rFonts w:hint="eastAsia" w:ascii="Times New Roman" w:hAnsi="Times New Roman" w:eastAsia="方正仿宋_GBK" w:cs="Times New Roman"/>
          <w:color w:val="auto"/>
          <w:kern w:val="0"/>
          <w:sz w:val="32"/>
          <w:szCs w:val="32"/>
          <w:u w:val="none"/>
          <w:lang w:val="en-US" w:eastAsia="zh-CN" w:bidi="ar"/>
        </w:rPr>
        <w:t>均可申报</w:t>
      </w:r>
      <w:r>
        <w:rPr>
          <w:rFonts w:hint="default" w:ascii="Times New Roman" w:hAnsi="Times New Roman" w:eastAsia="方正仿宋_GBK" w:cs="Times New Roman"/>
          <w:color w:val="auto"/>
          <w:kern w:val="0"/>
          <w:sz w:val="32"/>
          <w:szCs w:val="32"/>
          <w:u w:val="none"/>
          <w:lang w:val="en-US" w:eastAsia="zh-CN" w:bidi="ar"/>
        </w:rPr>
        <w:t>。</w:t>
      </w:r>
      <w:r>
        <w:rPr>
          <w:rFonts w:hint="default" w:ascii="Times New Roman" w:hAnsi="Times New Roman" w:eastAsia="方正仿宋_GBK" w:cs="Times New Roman"/>
          <w:color w:val="auto"/>
          <w:kern w:val="0"/>
          <w:sz w:val="32"/>
          <w:szCs w:val="32"/>
          <w:u w:val="none"/>
          <w:lang w:val="en-US" w:eastAsia="zh-CN" w:bidi="ar"/>
        </w:rPr>
        <w:t>已认定为</w:t>
      </w:r>
      <w:r>
        <w:rPr>
          <w:rFonts w:hint="eastAsia" w:ascii="Times New Roman" w:hAnsi="Times New Roman" w:eastAsia="方正仿宋_GBK" w:cs="Times New Roman"/>
          <w:color w:val="auto"/>
          <w:kern w:val="0"/>
          <w:sz w:val="32"/>
          <w:szCs w:val="32"/>
          <w:u w:val="none"/>
          <w:lang w:val="en-US" w:eastAsia="zh-CN" w:bidi="ar"/>
        </w:rPr>
        <w:t>自治区级、</w:t>
      </w:r>
      <w:r>
        <w:rPr>
          <w:rFonts w:hint="default" w:ascii="Times New Roman" w:hAnsi="Times New Roman" w:eastAsia="方正仿宋_GBK" w:cs="Times New Roman"/>
          <w:color w:val="auto"/>
          <w:kern w:val="0"/>
          <w:sz w:val="32"/>
          <w:szCs w:val="32"/>
          <w:u w:val="none"/>
          <w:lang w:val="en-US" w:eastAsia="zh-CN" w:bidi="ar"/>
        </w:rPr>
        <w:t>市级劳务品牌的不得重复申报。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方正楷体_GBK" w:hAnsi="方正楷体_GBK" w:eastAsia="方正楷体_GBK" w:cs="方正楷体_GBK"/>
          <w:color w:val="auto"/>
          <w:kern w:val="0"/>
          <w:sz w:val="32"/>
          <w:szCs w:val="32"/>
          <w:u w:val="none"/>
          <w:lang w:val="en-US" w:eastAsia="zh-CN" w:bidi="ar"/>
        </w:rPr>
      </w:pPr>
      <w:r>
        <w:rPr>
          <w:rFonts w:hint="eastAsia" w:ascii="方正楷体_GBK" w:hAnsi="方正楷体_GBK" w:eastAsia="方正楷体_GBK" w:cs="方正楷体_GBK"/>
          <w:color w:val="auto"/>
          <w:kern w:val="0"/>
          <w:sz w:val="32"/>
          <w:szCs w:val="32"/>
          <w:u w:val="none"/>
          <w:lang w:val="en-US" w:eastAsia="zh-CN" w:bidi="ar"/>
        </w:rPr>
        <w:t>（二）申报条件</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方正仿宋_GBK" w:cs="方正仿宋_GBK"/>
          <w:color w:val="auto"/>
          <w:kern w:val="0"/>
          <w:sz w:val="32"/>
          <w:szCs w:val="32"/>
          <w:u w:val="none"/>
          <w:lang w:val="en-US" w:eastAsia="zh-CN" w:bidi="ar"/>
        </w:rPr>
      </w:pPr>
      <w:r>
        <w:rPr>
          <w:rFonts w:hint="eastAsia" w:ascii="Times New Roman" w:hAnsi="Times New Roman" w:eastAsia="方正仿宋_GBK" w:cs="方正仿宋_GBK"/>
          <w:color w:val="auto"/>
          <w:kern w:val="0"/>
          <w:sz w:val="32"/>
          <w:szCs w:val="32"/>
          <w:u w:val="none"/>
          <w:lang w:val="en-US" w:eastAsia="zh-CN" w:bidi="ar"/>
        </w:rPr>
        <w:t>1.具有独立法人资格。遵守国家法律法规，有规范的内部管理制度和财务管理制度。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方正仿宋_GBK"/>
          <w:color w:val="auto"/>
          <w:kern w:val="0"/>
          <w:sz w:val="32"/>
          <w:szCs w:val="32"/>
          <w:u w:val="none"/>
          <w:lang w:val="en-US" w:eastAsia="zh-CN" w:bidi="ar"/>
        </w:rPr>
      </w:pPr>
      <w:r>
        <w:rPr>
          <w:rFonts w:hint="eastAsia" w:ascii="Times New Roman" w:hAnsi="Times New Roman" w:eastAsia="方正仿宋_GBK" w:cs="方正仿宋_GBK"/>
          <w:color w:val="auto"/>
          <w:kern w:val="0"/>
          <w:sz w:val="32"/>
          <w:szCs w:val="32"/>
          <w:u w:val="none"/>
          <w:lang w:val="en-US" w:eastAsia="zh-CN" w:bidi="ar"/>
        </w:rPr>
        <w:t>2.拥有独立品牌名称或商标等区别性标识，品牌主体归属清晰，劳务特色鲜明，具有一定知名度和美誉度。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方正仿宋_GBK"/>
          <w:color w:val="auto"/>
          <w:kern w:val="0"/>
          <w:sz w:val="32"/>
          <w:szCs w:val="32"/>
          <w:u w:val="none"/>
          <w:lang w:val="en-US" w:eastAsia="zh-CN" w:bidi="ar"/>
        </w:rPr>
      </w:pPr>
      <w:r>
        <w:rPr>
          <w:rFonts w:hint="eastAsia" w:ascii="Times New Roman" w:hAnsi="Times New Roman" w:eastAsia="方正仿宋_GBK" w:cs="方正仿宋_GBK"/>
          <w:color w:val="auto"/>
          <w:kern w:val="0"/>
          <w:sz w:val="32"/>
          <w:szCs w:val="32"/>
          <w:u w:val="none"/>
          <w:lang w:val="en-US" w:eastAsia="zh-CN" w:bidi="ar"/>
        </w:rPr>
        <w:t>3.申报的劳务品牌属于当地特色产业或重点行业，从业人数</w:t>
      </w:r>
      <w:r>
        <w:rPr>
          <w:rFonts w:hint="eastAsia" w:ascii="Times New Roman" w:hAnsi="Times New Roman" w:eastAsia="方正仿宋_GBK" w:cs="方正仿宋_GBK"/>
          <w:color w:val="auto"/>
          <w:kern w:val="0"/>
          <w:sz w:val="32"/>
          <w:szCs w:val="32"/>
          <w:u w:val="none"/>
          <w:lang w:val="en-US" w:eastAsia="zh-CN" w:bidi="ar"/>
        </w:rPr>
        <w:t>不少于300人，</w:t>
      </w:r>
      <w:r>
        <w:rPr>
          <w:rFonts w:hint="eastAsia" w:ascii="Times New Roman" w:hAnsi="Times New Roman" w:eastAsia="方正仿宋_GBK" w:cs="方正仿宋_GBK"/>
          <w:color w:val="auto"/>
          <w:kern w:val="0"/>
          <w:sz w:val="32"/>
          <w:szCs w:val="32"/>
          <w:u w:val="none"/>
          <w:lang w:val="en-US" w:eastAsia="zh-CN" w:bidi="ar"/>
        </w:rPr>
        <w:t>且从业人员中经过特色职业培训的占从业人员</w:t>
      </w:r>
      <w:r>
        <w:rPr>
          <w:rFonts w:hint="eastAsia" w:ascii="Times New Roman" w:hAnsi="Times New Roman" w:eastAsia="方正仿宋_GBK" w:cs="方正仿宋_GBK"/>
          <w:color w:val="auto"/>
          <w:kern w:val="0"/>
          <w:sz w:val="32"/>
          <w:szCs w:val="32"/>
          <w:u w:val="none"/>
          <w:lang w:val="en-US" w:eastAsia="zh-CN" w:bidi="ar"/>
        </w:rPr>
        <w:t>总量的比例不低于50%。</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楷体_GBK" w:cs="方正楷体_GBK"/>
          <w:color w:val="auto"/>
          <w:kern w:val="2"/>
          <w:sz w:val="32"/>
          <w:szCs w:val="32"/>
          <w:u w:val="none"/>
          <w:lang w:val="en-US" w:eastAsia="zh-CN" w:bidi="ar-SA"/>
        </w:rPr>
      </w:pPr>
      <w:r>
        <w:rPr>
          <w:rFonts w:hint="eastAsia" w:ascii="Times New Roman" w:hAnsi="Times New Roman" w:eastAsia="方正仿宋_GBK" w:cs="方正仿宋_GBK"/>
          <w:color w:val="auto"/>
          <w:kern w:val="0"/>
          <w:sz w:val="32"/>
          <w:szCs w:val="32"/>
          <w:u w:val="none"/>
          <w:lang w:val="en-US" w:eastAsia="zh-CN" w:bidi="ar"/>
        </w:rPr>
        <w:t>4.具备职业技能培训资质申报劳务品牌的建设单位，每年开展职业技能培训人数</w:t>
      </w:r>
      <w:r>
        <w:rPr>
          <w:rFonts w:hint="eastAsia" w:ascii="Times New Roman" w:hAnsi="Times New Roman" w:eastAsia="方正仿宋_GBK" w:cs="方正仿宋_GBK"/>
          <w:color w:val="auto"/>
          <w:kern w:val="0"/>
          <w:sz w:val="32"/>
          <w:szCs w:val="32"/>
          <w:u w:val="none"/>
          <w:lang w:val="en-US" w:eastAsia="zh-CN" w:bidi="ar"/>
        </w:rPr>
        <w:t>不少于100人，</w:t>
      </w:r>
      <w:r>
        <w:rPr>
          <w:rFonts w:hint="eastAsia" w:ascii="Times New Roman" w:hAnsi="Times New Roman" w:eastAsia="方正仿宋_GBK" w:cs="方正仿宋_GBK"/>
          <w:color w:val="auto"/>
          <w:kern w:val="0"/>
          <w:sz w:val="32"/>
          <w:szCs w:val="32"/>
          <w:u w:val="none"/>
          <w:lang w:val="en-US" w:eastAsia="zh-CN" w:bidi="ar"/>
        </w:rPr>
        <w:t>自用或输出劳务从业人数占比不低于</w:t>
      </w:r>
      <w:r>
        <w:rPr>
          <w:rFonts w:hint="eastAsia" w:ascii="Times New Roman" w:hAnsi="Times New Roman" w:eastAsia="方正仿宋_GBK" w:cs="方正仿宋_GBK"/>
          <w:color w:val="auto"/>
          <w:kern w:val="0"/>
          <w:sz w:val="32"/>
          <w:szCs w:val="32"/>
          <w:u w:val="none"/>
          <w:lang w:val="en-US" w:eastAsia="zh-CN" w:bidi="ar"/>
        </w:rPr>
        <w:t>80%；</w:t>
      </w:r>
      <w:r>
        <w:rPr>
          <w:rFonts w:hint="eastAsia" w:ascii="Times New Roman" w:hAnsi="Times New Roman" w:eastAsia="方正仿宋_GBK" w:cs="方正仿宋_GBK"/>
          <w:color w:val="auto"/>
          <w:kern w:val="0"/>
          <w:sz w:val="32"/>
          <w:szCs w:val="32"/>
          <w:u w:val="none"/>
          <w:lang w:val="en-US" w:eastAsia="zh-CN" w:bidi="ar"/>
        </w:rPr>
        <w:t>不具备职业技能培训资质的建设单位，委托具备职业技能培训资质的协同单位每年开展职业技能培训人数不少于</w:t>
      </w:r>
      <w:r>
        <w:rPr>
          <w:rFonts w:hint="eastAsia" w:ascii="Times New Roman" w:hAnsi="Times New Roman" w:eastAsia="方正仿宋_GBK" w:cs="方正仿宋_GBK"/>
          <w:color w:val="000000" w:themeColor="text1"/>
          <w:kern w:val="0"/>
          <w:sz w:val="32"/>
          <w:szCs w:val="32"/>
          <w:u w:val="none"/>
          <w:lang w:val="en-US" w:eastAsia="zh-CN" w:bidi="ar"/>
          <w14:textFill>
            <w14:solidFill>
              <w14:schemeClr w14:val="tx1"/>
            </w14:solidFill>
          </w14:textFill>
        </w:rPr>
        <w:t>100</w:t>
      </w:r>
      <w:r>
        <w:rPr>
          <w:rFonts w:hint="eastAsia" w:ascii="Times New Roman" w:hAnsi="Times New Roman" w:eastAsia="方正仿宋_GBK" w:cs="方正仿宋_GBK"/>
          <w:color w:val="auto"/>
          <w:kern w:val="0"/>
          <w:sz w:val="32"/>
          <w:szCs w:val="32"/>
          <w:u w:val="none"/>
          <w:lang w:val="en-US" w:eastAsia="zh-CN" w:bidi="ar"/>
        </w:rPr>
        <w:t>人，自用或输出劳务从业人数占比不低于80%。</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楷体_GBK" w:cs="方正楷体_GBK"/>
          <w:color w:val="auto"/>
          <w:kern w:val="2"/>
          <w:sz w:val="32"/>
          <w:szCs w:val="32"/>
          <w:u w:val="none"/>
          <w:lang w:val="en-US" w:eastAsia="zh-CN" w:bidi="ar-SA"/>
        </w:rPr>
      </w:pPr>
      <w:r>
        <w:rPr>
          <w:rFonts w:hint="eastAsia" w:ascii="Times New Roman" w:hAnsi="Times New Roman" w:eastAsia="方正楷体_GBK" w:cs="方正楷体_GBK"/>
          <w:color w:val="auto"/>
          <w:kern w:val="2"/>
          <w:sz w:val="32"/>
          <w:szCs w:val="32"/>
          <w:u w:val="none"/>
          <w:lang w:val="en-US" w:eastAsia="zh-CN" w:bidi="ar-SA"/>
        </w:rPr>
        <w:t>（三）认定程序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方正仿宋_GBK"/>
          <w:color w:val="auto"/>
          <w:kern w:val="0"/>
          <w:sz w:val="32"/>
          <w:szCs w:val="32"/>
          <w:u w:val="none"/>
          <w:lang w:val="en-US" w:eastAsia="zh-CN" w:bidi="ar"/>
        </w:rPr>
      </w:pPr>
      <w:r>
        <w:rPr>
          <w:rFonts w:hint="eastAsia" w:ascii="Times New Roman" w:hAnsi="Times New Roman" w:eastAsia="方正仿宋_GBK" w:cs="方正仿宋_GBK"/>
          <w:color w:val="auto"/>
          <w:kern w:val="2"/>
          <w:sz w:val="32"/>
          <w:szCs w:val="32"/>
          <w:u w:val="none"/>
          <w:lang w:val="en-US" w:eastAsia="zh-CN" w:bidi="ar-SA"/>
        </w:rPr>
        <w:t>1.</w:t>
      </w:r>
      <w:r>
        <w:rPr>
          <w:rFonts w:hint="eastAsia" w:ascii="Times New Roman" w:hAnsi="Times New Roman" w:eastAsia="方正仿宋_GBK" w:cs="方正仿宋_GBK"/>
          <w:b/>
          <w:bCs/>
          <w:color w:val="auto"/>
          <w:kern w:val="2"/>
          <w:sz w:val="32"/>
          <w:szCs w:val="32"/>
          <w:u w:val="none"/>
          <w:lang w:val="en-US" w:eastAsia="zh-CN" w:bidi="ar-SA"/>
        </w:rPr>
        <w:t>申报</w:t>
      </w:r>
      <w:r>
        <w:rPr>
          <w:rFonts w:hint="eastAsia" w:ascii="Times New Roman" w:hAnsi="Times New Roman" w:eastAsia="方正仿宋_GBK" w:cs="Times New Roman"/>
          <w:b w:val="0"/>
          <w:bCs w:val="0"/>
          <w:color w:val="auto"/>
          <w:kern w:val="0"/>
          <w:sz w:val="32"/>
          <w:szCs w:val="32"/>
          <w:u w:val="none"/>
          <w:lang w:val="en-US" w:eastAsia="zh-CN" w:bidi="ar"/>
        </w:rPr>
        <w:t>。</w:t>
      </w:r>
      <w:r>
        <w:rPr>
          <w:rFonts w:hint="default" w:ascii="Times New Roman" w:hAnsi="Times New Roman" w:eastAsia="方正仿宋_GBK" w:cs="方正仿宋_GBK"/>
          <w:color w:val="auto"/>
          <w:kern w:val="0"/>
          <w:sz w:val="32"/>
          <w:szCs w:val="32"/>
          <w:u w:val="none"/>
          <w:lang w:val="en-US" w:eastAsia="zh-CN" w:bidi="ar"/>
        </w:rPr>
        <w:t>符合条件的劳务品牌建设单位按照属地原则，向登记注册所在区（县）</w:t>
      </w:r>
      <w:r>
        <w:rPr>
          <w:rFonts w:hint="eastAsia" w:ascii="Times New Roman" w:hAnsi="Times New Roman" w:eastAsia="方正仿宋_GBK" w:cs="方正仿宋_GBK"/>
          <w:color w:val="auto"/>
          <w:kern w:val="0"/>
          <w:sz w:val="32"/>
          <w:szCs w:val="32"/>
          <w:u w:val="none"/>
          <w:lang w:val="en-US" w:eastAsia="zh-CN" w:bidi="ar"/>
        </w:rPr>
        <w:t>人社部门</w:t>
      </w:r>
      <w:r>
        <w:rPr>
          <w:rFonts w:hint="default" w:ascii="Times New Roman" w:hAnsi="Times New Roman" w:eastAsia="方正仿宋_GBK" w:cs="方正仿宋_GBK"/>
          <w:color w:val="auto"/>
          <w:kern w:val="0"/>
          <w:sz w:val="32"/>
          <w:szCs w:val="32"/>
          <w:u w:val="none"/>
          <w:lang w:val="en-US" w:eastAsia="zh-CN" w:bidi="ar"/>
        </w:rPr>
        <w:t>提出申请，</w:t>
      </w:r>
      <w:r>
        <w:rPr>
          <w:rFonts w:hint="eastAsia" w:ascii="Times New Roman" w:hAnsi="Times New Roman" w:eastAsia="方正仿宋_GBK" w:cs="方正仿宋_GBK"/>
          <w:color w:val="auto"/>
          <w:kern w:val="0"/>
          <w:sz w:val="32"/>
          <w:szCs w:val="32"/>
          <w:u w:val="none"/>
          <w:lang w:val="en-US" w:eastAsia="zh-CN" w:bidi="ar"/>
        </w:rPr>
        <w:t>由区</w:t>
      </w:r>
      <w:r>
        <w:rPr>
          <w:rFonts w:hint="default" w:ascii="Times New Roman" w:hAnsi="Times New Roman" w:eastAsia="方正仿宋_GBK" w:cs="方正仿宋_GBK"/>
          <w:color w:val="auto"/>
          <w:kern w:val="0"/>
          <w:sz w:val="32"/>
          <w:szCs w:val="32"/>
          <w:u w:val="none"/>
          <w:lang w:val="en-US" w:eastAsia="zh-CN" w:bidi="ar"/>
        </w:rPr>
        <w:t>（县）</w:t>
      </w:r>
      <w:r>
        <w:rPr>
          <w:rFonts w:hint="eastAsia" w:ascii="Times New Roman" w:hAnsi="Times New Roman" w:eastAsia="方正仿宋_GBK" w:cs="方正仿宋_GBK"/>
          <w:color w:val="auto"/>
          <w:kern w:val="0"/>
          <w:sz w:val="32"/>
          <w:szCs w:val="32"/>
          <w:u w:val="none"/>
          <w:lang w:val="en-US" w:eastAsia="zh-CN" w:bidi="ar"/>
        </w:rPr>
        <w:t>人社部门初审后，提交至市人社局申请认定</w:t>
      </w:r>
      <w:r>
        <w:rPr>
          <w:rFonts w:hint="eastAsia" w:ascii="Times New Roman" w:hAnsi="Times New Roman" w:eastAsia="方正仿宋_GBK" w:cs="Times New Roman"/>
          <w:color w:val="auto"/>
          <w:kern w:val="0"/>
          <w:sz w:val="32"/>
          <w:szCs w:val="32"/>
          <w:u w:val="none"/>
          <w:lang w:val="en-US" w:eastAsia="zh-CN" w:bidi="ar"/>
        </w:rPr>
        <w:t>（附件2）</w:t>
      </w:r>
      <w:r>
        <w:rPr>
          <w:rFonts w:hint="eastAsia" w:ascii="Times New Roman" w:hAnsi="Times New Roman" w:eastAsia="方正仿宋_GBK" w:cs="方正仿宋_GBK"/>
          <w:color w:val="auto"/>
          <w:kern w:val="0"/>
          <w:sz w:val="32"/>
          <w:szCs w:val="32"/>
          <w:u w:val="none"/>
          <w:lang w:val="en-US"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color w:val="auto"/>
          <w:kern w:val="0"/>
          <w:sz w:val="32"/>
          <w:szCs w:val="32"/>
          <w:u w:val="none"/>
          <w:lang w:val="en-US" w:eastAsia="zh-CN" w:bidi="ar"/>
        </w:rPr>
      </w:pPr>
      <w:r>
        <w:rPr>
          <w:rFonts w:hint="eastAsia" w:ascii="Times New Roman" w:hAnsi="Times New Roman" w:eastAsia="方正仿宋_GBK" w:cs="Times New Roman"/>
          <w:b w:val="0"/>
          <w:bCs w:val="0"/>
          <w:color w:val="auto"/>
          <w:kern w:val="0"/>
          <w:sz w:val="32"/>
          <w:szCs w:val="32"/>
          <w:u w:val="none"/>
          <w:lang w:val="en-US" w:eastAsia="zh-CN" w:bidi="ar"/>
        </w:rPr>
        <w:t>2.</w:t>
      </w:r>
      <w:r>
        <w:rPr>
          <w:rFonts w:hint="eastAsia" w:ascii="Times New Roman" w:hAnsi="Times New Roman" w:eastAsia="方正仿宋_GBK" w:cs="Times New Roman"/>
          <w:b/>
          <w:bCs/>
          <w:color w:val="auto"/>
          <w:kern w:val="0"/>
          <w:sz w:val="32"/>
          <w:szCs w:val="32"/>
          <w:u w:val="none"/>
          <w:lang w:val="en-US" w:eastAsia="zh-CN" w:bidi="ar"/>
        </w:rPr>
        <w:t>认定</w:t>
      </w:r>
      <w:r>
        <w:rPr>
          <w:rFonts w:hint="eastAsia" w:ascii="Times New Roman" w:hAnsi="Times New Roman" w:eastAsia="方正仿宋_GBK" w:cs="Times New Roman"/>
          <w:b w:val="0"/>
          <w:bCs w:val="0"/>
          <w:color w:val="auto"/>
          <w:kern w:val="0"/>
          <w:sz w:val="32"/>
          <w:szCs w:val="32"/>
          <w:u w:val="none"/>
          <w:lang w:val="en-US" w:eastAsia="zh-CN" w:bidi="ar"/>
        </w:rPr>
        <w:t>。</w:t>
      </w:r>
      <w:r>
        <w:rPr>
          <w:rFonts w:hint="eastAsia" w:ascii="Times New Roman" w:hAnsi="Times New Roman" w:eastAsia="方正仿宋_GBK" w:cs="Times New Roman"/>
          <w:color w:val="auto"/>
          <w:kern w:val="0"/>
          <w:sz w:val="32"/>
          <w:szCs w:val="32"/>
          <w:u w:val="none"/>
          <w:lang w:val="en-US" w:eastAsia="zh-CN" w:bidi="ar"/>
        </w:rPr>
        <w:t>市人社局组织专家对各</w:t>
      </w:r>
      <w:r>
        <w:rPr>
          <w:rFonts w:hint="default" w:ascii="Times New Roman" w:hAnsi="Times New Roman" w:eastAsia="方正仿宋_GBK" w:cs="Times New Roman"/>
          <w:color w:val="auto"/>
          <w:kern w:val="0"/>
          <w:sz w:val="32"/>
          <w:szCs w:val="32"/>
          <w:u w:val="none"/>
          <w:lang w:val="en-US" w:eastAsia="zh-CN" w:bidi="ar"/>
        </w:rPr>
        <w:t>区（县）</w:t>
      </w:r>
      <w:r>
        <w:rPr>
          <w:rFonts w:hint="eastAsia" w:ascii="Times New Roman" w:hAnsi="Times New Roman" w:eastAsia="方正仿宋_GBK" w:cs="Times New Roman"/>
          <w:color w:val="auto"/>
          <w:kern w:val="0"/>
          <w:sz w:val="32"/>
          <w:szCs w:val="32"/>
          <w:u w:val="none"/>
          <w:lang w:val="en-US" w:eastAsia="zh-CN" w:bidi="ar"/>
        </w:rPr>
        <w:t>申报的劳务品牌候选建设单位进行认定，重点对申报单位的从业人数、特色职业培训的从业人员比例、每年输出劳务从业人员总数、社会影响力等情况进行综合评估并打分（附件3），择优认定为乌鲁木齐市劳务品牌建设单位。认定结果经公示5天无异议后，由市人社局行文公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仿宋_GBK" w:cs="Times New Roman"/>
          <w:b w:val="0"/>
          <w:bCs w:val="0"/>
          <w:color w:val="auto"/>
          <w:kern w:val="0"/>
          <w:sz w:val="32"/>
          <w:szCs w:val="32"/>
          <w:u w:val="none"/>
          <w:lang w:val="en-US" w:eastAsia="zh-CN" w:bidi="ar"/>
        </w:rPr>
      </w:pPr>
      <w:r>
        <w:rPr>
          <w:rFonts w:hint="eastAsia" w:ascii="Times New Roman" w:hAnsi="Times New Roman" w:eastAsia="方正仿宋_GBK" w:cs="Times New Roman"/>
          <w:b w:val="0"/>
          <w:bCs w:val="0"/>
          <w:color w:val="auto"/>
          <w:kern w:val="0"/>
          <w:sz w:val="32"/>
          <w:szCs w:val="32"/>
          <w:u w:val="none"/>
          <w:lang w:val="en-US" w:eastAsia="zh-CN" w:bidi="ar"/>
        </w:rPr>
        <w:t>3.</w:t>
      </w:r>
      <w:r>
        <w:rPr>
          <w:rFonts w:hint="eastAsia" w:ascii="Times New Roman" w:hAnsi="Times New Roman" w:eastAsia="方正仿宋_GBK" w:cs="Times New Roman"/>
          <w:b/>
          <w:bCs/>
          <w:color w:val="auto"/>
          <w:kern w:val="0"/>
          <w:sz w:val="32"/>
          <w:szCs w:val="32"/>
          <w:u w:val="none"/>
          <w:lang w:val="en-US" w:eastAsia="zh-CN" w:bidi="ar"/>
        </w:rPr>
        <w:t>推荐</w:t>
      </w:r>
      <w:r>
        <w:rPr>
          <w:rFonts w:hint="eastAsia" w:ascii="Times New Roman" w:hAnsi="Times New Roman" w:eastAsia="方正仿宋_GBK" w:cs="Times New Roman"/>
          <w:b w:val="0"/>
          <w:bCs w:val="0"/>
          <w:color w:val="auto"/>
          <w:kern w:val="0"/>
          <w:sz w:val="32"/>
          <w:szCs w:val="32"/>
          <w:u w:val="none"/>
          <w:lang w:val="en-US" w:eastAsia="zh-CN" w:bidi="ar"/>
        </w:rPr>
        <w:t>。市级劳务品牌原则上由区（县）人社部门从已认定的区（县）级劳务品牌建设单位中推荐；自治区级劳务品牌认定由市人社局从符合条件的市、区（县）级劳务品牌中择优推荐。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b w:val="0"/>
          <w:bCs w:val="0"/>
          <w:color w:val="auto"/>
          <w:kern w:val="0"/>
          <w:sz w:val="32"/>
          <w:szCs w:val="32"/>
          <w:u w:val="none"/>
          <w:lang w:val="en-US" w:eastAsia="zh-CN" w:bidi="ar"/>
        </w:rPr>
      </w:pPr>
      <w:r>
        <w:rPr>
          <w:rFonts w:hint="eastAsia" w:ascii="方正黑体_GBK" w:hAnsi="方正黑体_GBK" w:eastAsia="方正黑体_GBK" w:cs="方正黑体_GBK"/>
          <w:b w:val="0"/>
          <w:bCs w:val="0"/>
          <w:color w:val="auto"/>
          <w:kern w:val="0"/>
          <w:sz w:val="32"/>
          <w:szCs w:val="32"/>
          <w:u w:val="none"/>
          <w:lang w:val="en-US" w:eastAsia="zh-CN" w:bidi="ar"/>
        </w:rPr>
        <w:t>四、政策扶持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b w:val="0"/>
          <w:bCs w:val="0"/>
          <w:color w:val="auto"/>
          <w:kern w:val="0"/>
          <w:sz w:val="32"/>
          <w:szCs w:val="32"/>
          <w:u w:val="none"/>
          <w:lang w:val="en-US" w:eastAsia="zh-CN" w:bidi="ar"/>
        </w:rPr>
      </w:pPr>
      <w:r>
        <w:rPr>
          <w:rFonts w:hint="eastAsia" w:ascii="Times New Roman" w:hAnsi="Times New Roman" w:eastAsia="方正仿宋_GBK" w:cs="Times New Roman"/>
          <w:b w:val="0"/>
          <w:bCs w:val="0"/>
          <w:color w:val="auto"/>
          <w:kern w:val="0"/>
          <w:sz w:val="32"/>
          <w:szCs w:val="32"/>
          <w:u w:val="none"/>
          <w:lang w:val="en-US" w:eastAsia="zh-CN" w:bidi="ar"/>
        </w:rPr>
        <w:t>对经</w:t>
      </w:r>
      <w:r>
        <w:rPr>
          <w:rFonts w:hint="eastAsia" w:ascii="Times New Roman" w:hAnsi="Times New Roman" w:eastAsia="方正仿宋_GBK" w:cs="Times New Roman"/>
          <w:b w:val="0"/>
          <w:bCs w:val="0"/>
          <w:color w:val="auto"/>
          <w:kern w:val="0"/>
          <w:sz w:val="32"/>
          <w:szCs w:val="32"/>
          <w:u w:val="none"/>
          <w:lang w:val="en-US" w:eastAsia="zh-CN" w:bidi="ar"/>
        </w:rPr>
        <w:t>市、区（县）</w:t>
      </w:r>
      <w:r>
        <w:rPr>
          <w:rFonts w:hint="eastAsia" w:ascii="Times New Roman" w:hAnsi="Times New Roman" w:eastAsia="方正仿宋_GBK" w:cs="Times New Roman"/>
          <w:b w:val="0"/>
          <w:bCs w:val="0"/>
          <w:color w:val="auto"/>
          <w:kern w:val="0"/>
          <w:sz w:val="32"/>
          <w:szCs w:val="32"/>
          <w:u w:val="none"/>
          <w:lang w:val="en-US" w:eastAsia="zh-CN" w:bidi="ar"/>
        </w:rPr>
        <w:t>认定的劳务品牌给予一定的补助，</w:t>
      </w:r>
      <w:r>
        <w:rPr>
          <w:rFonts w:hint="eastAsia" w:ascii="Times New Roman" w:hAnsi="Times New Roman" w:eastAsia="方正仿宋_GBK" w:cs="Times New Roman"/>
          <w:b w:val="0"/>
          <w:bCs w:val="0"/>
          <w:color w:val="auto"/>
          <w:kern w:val="0"/>
          <w:sz w:val="32"/>
          <w:szCs w:val="32"/>
          <w:u w:val="none"/>
          <w:lang w:val="en-US" w:eastAsia="zh-CN" w:bidi="ar"/>
        </w:rPr>
        <w:t>市级劳务品牌给予20万元、区（县）级劳务品牌给予10万元。</w:t>
      </w:r>
      <w:r>
        <w:rPr>
          <w:rFonts w:hint="eastAsia" w:ascii="Times New Roman" w:hAnsi="Times New Roman" w:eastAsia="方正仿宋_GBK" w:cs="Times New Roman"/>
          <w:b w:val="0"/>
          <w:bCs w:val="0"/>
          <w:color w:val="auto"/>
          <w:kern w:val="0"/>
          <w:sz w:val="32"/>
          <w:szCs w:val="32"/>
          <w:u w:val="none"/>
          <w:lang w:val="en-US" w:eastAsia="zh-CN" w:bidi="ar"/>
        </w:rPr>
        <w:t>所需资金由本级安排的就业补助资金中列支，扶持资金主要用于劳务品牌培育建设能力提升，使用范围如下：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b w:val="0"/>
          <w:bCs w:val="0"/>
          <w:color w:val="auto"/>
          <w:kern w:val="0"/>
          <w:sz w:val="32"/>
          <w:szCs w:val="32"/>
          <w:u w:val="none"/>
          <w:lang w:val="en-US" w:eastAsia="zh-CN" w:bidi="ar"/>
        </w:rPr>
      </w:pPr>
      <w:r>
        <w:rPr>
          <w:rFonts w:hint="eastAsia" w:ascii="Times New Roman" w:hAnsi="Times New Roman" w:eastAsia="方正仿宋_GBK" w:cs="Times New Roman"/>
          <w:b w:val="0"/>
          <w:bCs w:val="0"/>
          <w:color w:val="auto"/>
          <w:kern w:val="0"/>
          <w:sz w:val="32"/>
          <w:szCs w:val="32"/>
          <w:u w:val="none"/>
          <w:lang w:val="en-US" w:eastAsia="zh-CN" w:bidi="ar"/>
        </w:rPr>
        <w:t>1.开展劳务品牌对应工种培训所需设备购置、维护与改造及原材料消耗；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Times New Roman"/>
          <w:b w:val="0"/>
          <w:bCs w:val="0"/>
          <w:color w:val="auto"/>
          <w:kern w:val="0"/>
          <w:sz w:val="32"/>
          <w:szCs w:val="32"/>
          <w:u w:val="none"/>
          <w:lang w:val="en-US" w:eastAsia="zh-CN" w:bidi="ar"/>
        </w:rPr>
      </w:pPr>
      <w:r>
        <w:rPr>
          <w:rFonts w:hint="eastAsia" w:ascii="Times New Roman" w:hAnsi="Times New Roman" w:eastAsia="方正仿宋_GBK" w:cs="Times New Roman"/>
          <w:b w:val="0"/>
          <w:bCs w:val="0"/>
          <w:color w:val="auto"/>
          <w:kern w:val="0"/>
          <w:sz w:val="32"/>
          <w:szCs w:val="32"/>
          <w:u w:val="none"/>
          <w:lang w:val="en-US" w:eastAsia="zh-CN" w:bidi="ar"/>
        </w:rPr>
        <w:t>2.劳务品牌培训课程、教材开发及劳务品牌培训教具、教材购置的开支；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kern w:val="0"/>
          <w:sz w:val="32"/>
          <w:szCs w:val="32"/>
          <w:u w:val="none"/>
          <w:lang w:val="en-US" w:eastAsia="zh-CN" w:bidi="ar"/>
        </w:rPr>
        <w:t>3.聘用劳务品牌培训教师的开支；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kern w:val="0"/>
          <w:sz w:val="32"/>
          <w:szCs w:val="32"/>
          <w:u w:val="none"/>
          <w:lang w:val="en-US" w:eastAsia="zh-CN" w:bidi="ar"/>
        </w:rPr>
        <w:t>4.劳务品牌培训师资的提升培训开支；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kern w:val="0"/>
          <w:sz w:val="32"/>
          <w:szCs w:val="32"/>
          <w:u w:val="none"/>
          <w:lang w:val="en-US" w:eastAsia="zh-CN" w:bidi="ar"/>
        </w:rPr>
        <w:t>5.劳务品牌培训场地升级改造开支；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kern w:val="0"/>
          <w:sz w:val="32"/>
          <w:szCs w:val="32"/>
          <w:u w:val="none"/>
          <w:lang w:val="en-US" w:eastAsia="zh-CN" w:bidi="ar"/>
        </w:rPr>
        <w:t>6.劳务品牌建设管理和宣传推广；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kern w:val="0"/>
          <w:sz w:val="32"/>
          <w:szCs w:val="32"/>
          <w:u w:val="none"/>
          <w:lang w:val="en-US" w:eastAsia="zh-CN" w:bidi="ar"/>
        </w:rPr>
        <w:t>7.特色职业技能培训协同项目开发和培训组织；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方正仿宋_GBK"/>
          <w:color w:val="auto"/>
          <w:sz w:val="32"/>
          <w:szCs w:val="32"/>
          <w:u w:val="none"/>
        </w:rPr>
      </w:pPr>
      <w:r>
        <w:rPr>
          <w:rFonts w:hint="eastAsia" w:ascii="Times New Roman" w:hAnsi="Times New Roman" w:eastAsia="方正仿宋_GBK" w:cs="方正仿宋_GBK"/>
          <w:color w:val="auto"/>
          <w:kern w:val="0"/>
          <w:sz w:val="32"/>
          <w:szCs w:val="32"/>
          <w:u w:val="none"/>
          <w:lang w:val="en-US" w:eastAsia="zh-CN" w:bidi="ar"/>
        </w:rPr>
        <w:t xml:space="preserve">8.劳务从业人员就业服务等相关工作。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b/>
          <w:bCs/>
          <w:color w:val="auto"/>
          <w:kern w:val="0"/>
          <w:sz w:val="32"/>
          <w:szCs w:val="32"/>
          <w:u w:val="none"/>
          <w:lang w:val="en-US" w:eastAsia="zh-CN" w:bidi="ar"/>
        </w:rPr>
      </w:pPr>
      <w:r>
        <w:rPr>
          <w:rFonts w:hint="eastAsia" w:ascii="Times New Roman" w:hAnsi="Times New Roman" w:eastAsia="方正仿宋_GBK" w:cs="方正仿宋_GBK"/>
          <w:color w:val="auto"/>
          <w:kern w:val="0"/>
          <w:sz w:val="32"/>
          <w:szCs w:val="32"/>
          <w:u w:val="none"/>
          <w:lang w:val="en-US" w:eastAsia="zh-CN" w:bidi="ar"/>
        </w:rPr>
        <w:t>劳务品牌建设单位的扶持资金必须专款专用，严格按照规定的支出范围使用。严禁用于“三公”经费、人员津补贴等一般性支出。资金使用管理计划要报市人社部门审核备案，并按时、如实报告项目资金使用情况，接受区（县）人社、财政等部门的监督管理。</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32" w:firstLineChars="200"/>
        <w:jc w:val="both"/>
        <w:textAlignment w:val="auto"/>
        <w:rPr>
          <w:rFonts w:hint="eastAsia" w:ascii="方正黑体_GBK" w:hAnsi="方正黑体_GBK" w:eastAsia="方正黑体_GBK" w:cs="方正黑体_GBK"/>
          <w:color w:val="auto"/>
          <w:kern w:val="2"/>
          <w:sz w:val="32"/>
          <w:szCs w:val="32"/>
          <w:u w:val="none"/>
          <w:lang w:val="en-US" w:eastAsia="zh-CN" w:bidi="ar-SA"/>
        </w:rPr>
      </w:pPr>
      <w:r>
        <w:rPr>
          <w:rFonts w:hint="eastAsia" w:ascii="方正黑体_GBK" w:hAnsi="方正黑体_GBK" w:eastAsia="方正黑体_GBK" w:cs="方正黑体_GBK"/>
          <w:color w:val="auto"/>
          <w:kern w:val="2"/>
          <w:sz w:val="32"/>
          <w:szCs w:val="32"/>
          <w:u w:val="none"/>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方正仿宋_GBK"/>
          <w:sz w:val="32"/>
          <w:szCs w:val="32"/>
          <w:u w:val="none"/>
        </w:rPr>
      </w:pPr>
      <w:r>
        <w:rPr>
          <w:rFonts w:hint="eastAsia" w:ascii="方正楷体_GBK" w:hAnsi="方正楷体_GBK" w:eastAsia="方正楷体_GBK" w:cs="方正楷体_GBK"/>
          <w:b w:val="0"/>
          <w:bCs w:val="0"/>
          <w:color w:val="auto"/>
          <w:kern w:val="0"/>
          <w:sz w:val="32"/>
          <w:szCs w:val="32"/>
          <w:u w:val="none"/>
          <w:lang w:val="en-US" w:eastAsia="zh-CN" w:bidi="ar"/>
        </w:rPr>
        <w:t>（一）加强组织领导。</w:t>
      </w:r>
      <w:r>
        <w:rPr>
          <w:rFonts w:hint="default" w:ascii="Times New Roman" w:hAnsi="Times New Roman" w:eastAsia="方正仿宋_GBK" w:cs="Times New Roman"/>
          <w:sz w:val="32"/>
          <w:szCs w:val="32"/>
          <w:u w:val="none"/>
        </w:rPr>
        <w:t>充分</w:t>
      </w:r>
      <w:r>
        <w:rPr>
          <w:rFonts w:hint="default" w:ascii="Times New Roman" w:hAnsi="Times New Roman" w:eastAsia="方正仿宋_GBK" w:cs="方正仿宋_GBK"/>
          <w:color w:val="auto"/>
          <w:kern w:val="0"/>
          <w:sz w:val="32"/>
          <w:szCs w:val="32"/>
          <w:u w:val="none"/>
          <w:lang w:val="en-US" w:eastAsia="zh-CN" w:bidi="ar"/>
        </w:rPr>
        <w:t>发挥就</w:t>
      </w:r>
      <w:r>
        <w:rPr>
          <w:rFonts w:hint="eastAsia" w:ascii="Times New Roman" w:hAnsi="Times New Roman" w:eastAsia="方正仿宋_GBK" w:cs="方正仿宋_GBK"/>
          <w:color w:val="auto"/>
          <w:kern w:val="0"/>
          <w:sz w:val="32"/>
          <w:szCs w:val="32"/>
          <w:u w:val="none"/>
          <w:lang w:val="en-US" w:eastAsia="zh-CN" w:bidi="ar"/>
        </w:rPr>
        <w:t>业促进和劳动保护工作领导小组</w:t>
      </w:r>
      <w:r>
        <w:rPr>
          <w:rFonts w:hint="default" w:ascii="Times New Roman" w:hAnsi="Times New Roman" w:eastAsia="方正仿宋_GBK" w:cs="方正仿宋_GBK"/>
          <w:color w:val="auto"/>
          <w:kern w:val="0"/>
          <w:sz w:val="32"/>
          <w:szCs w:val="32"/>
          <w:u w:val="none"/>
          <w:lang w:val="en-US" w:eastAsia="zh-CN" w:bidi="ar"/>
        </w:rPr>
        <w:t>统筹协</w:t>
      </w:r>
      <w:r>
        <w:rPr>
          <w:rFonts w:hint="default" w:ascii="Times New Roman" w:hAnsi="Times New Roman" w:eastAsia="方正仿宋_GBK" w:cs="Times New Roman"/>
          <w:sz w:val="32"/>
          <w:szCs w:val="32"/>
          <w:u w:val="none"/>
        </w:rPr>
        <w:t>调作用，</w:t>
      </w:r>
      <w:r>
        <w:rPr>
          <w:rFonts w:hint="eastAsia" w:ascii="Times New Roman" w:hAnsi="Times New Roman" w:eastAsia="方正仿宋_GBK" w:cs="方正仿宋_GBK"/>
          <w:color w:val="auto"/>
          <w:kern w:val="0"/>
          <w:sz w:val="32"/>
          <w:szCs w:val="32"/>
          <w:u w:val="none"/>
          <w:lang w:val="en-US" w:eastAsia="zh-CN" w:bidi="ar"/>
        </w:rPr>
        <w:t>加大工作力度，压实工作责任，</w:t>
      </w:r>
      <w:r>
        <w:rPr>
          <w:rFonts w:hint="default" w:ascii="Times New Roman" w:hAnsi="Times New Roman" w:eastAsia="方正仿宋_GBK" w:cs="Times New Roman"/>
          <w:sz w:val="32"/>
          <w:szCs w:val="32"/>
          <w:u w:val="none"/>
        </w:rPr>
        <w:t>部署推进劳务品牌建设工作。</w:t>
      </w:r>
      <w:r>
        <w:rPr>
          <w:rFonts w:hint="eastAsia" w:ascii="Times New Roman" w:hAnsi="Times New Roman" w:eastAsia="方正仿宋_GBK" w:cs="Times New Roman"/>
          <w:sz w:val="32"/>
          <w:szCs w:val="32"/>
          <w:u w:val="none"/>
          <w:lang w:val="en-US" w:eastAsia="zh-CN"/>
        </w:rPr>
        <w:t>各单位（部门）要</w:t>
      </w:r>
      <w:r>
        <w:rPr>
          <w:rFonts w:hint="eastAsia" w:ascii="Times New Roman" w:hAnsi="Times New Roman" w:eastAsia="方正仿宋_GBK" w:cs="方正仿宋_GBK"/>
          <w:sz w:val="32"/>
          <w:szCs w:val="32"/>
          <w:u w:val="none"/>
        </w:rPr>
        <w:t>协同发力，共育共建，为劳务品牌高质量发展提供有力保障。</w:t>
      </w:r>
      <w:r>
        <w:rPr>
          <w:rFonts w:hint="default" w:ascii="Times New Roman" w:hAnsi="Times New Roman" w:eastAsia="方正仿宋_GBK" w:cs="Times New Roman"/>
          <w:sz w:val="32"/>
          <w:szCs w:val="32"/>
          <w:u w:val="none"/>
          <w:lang w:val="en-US" w:eastAsia="en-US"/>
        </w:rPr>
        <w:t>各</w:t>
      </w:r>
      <w:r>
        <w:rPr>
          <w:rFonts w:hint="eastAsia" w:ascii="Times New Roman" w:hAnsi="Times New Roman" w:eastAsia="方正仿宋_GBK" w:cs="Times New Roman"/>
          <w:sz w:val="32"/>
          <w:szCs w:val="32"/>
          <w:u w:val="none"/>
          <w:lang w:val="en-US" w:eastAsia="zh-CN"/>
        </w:rPr>
        <w:t>区（县）</w:t>
      </w:r>
      <w:r>
        <w:rPr>
          <w:rFonts w:hint="default" w:ascii="Times New Roman" w:hAnsi="Times New Roman" w:eastAsia="方正仿宋_GBK" w:cs="Times New Roman"/>
          <w:sz w:val="32"/>
          <w:szCs w:val="32"/>
          <w:u w:val="none"/>
          <w:lang w:val="en-US" w:eastAsia="en-US"/>
        </w:rPr>
        <w:t>要</w:t>
      </w:r>
      <w:r>
        <w:rPr>
          <w:rFonts w:hint="eastAsia" w:ascii="Times New Roman" w:hAnsi="Times New Roman" w:eastAsia="方正仿宋_GBK" w:cs="方正仿宋_GBK"/>
          <w:sz w:val="32"/>
          <w:szCs w:val="32"/>
          <w:u w:val="none"/>
        </w:rPr>
        <w:t>结合实际，</w:t>
      </w:r>
      <w:r>
        <w:rPr>
          <w:rFonts w:hint="default" w:ascii="Times New Roman" w:hAnsi="Times New Roman" w:eastAsia="方正仿宋_GBK" w:cs="Times New Roman"/>
          <w:sz w:val="32"/>
          <w:szCs w:val="32"/>
          <w:u w:val="none"/>
          <w:lang w:val="en-US" w:eastAsia="en-US"/>
        </w:rPr>
        <w:t>制定特色劳务品牌创建方案和奖补办法</w:t>
      </w:r>
      <w:r>
        <w:rPr>
          <w:rFonts w:hint="eastAsia"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en-US"/>
        </w:rPr>
        <w:t>加快推进</w:t>
      </w:r>
      <w:r>
        <w:rPr>
          <w:rFonts w:hint="eastAsia" w:ascii="Times New Roman" w:hAnsi="Times New Roman" w:eastAsia="方正仿宋_GBK" w:cs="Times New Roman"/>
          <w:sz w:val="32"/>
          <w:szCs w:val="32"/>
          <w:u w:val="none"/>
          <w:lang w:val="en-US" w:eastAsia="zh-CN"/>
        </w:rPr>
        <w:t>区（县）</w:t>
      </w:r>
      <w:r>
        <w:rPr>
          <w:rFonts w:hint="default" w:ascii="Times New Roman" w:hAnsi="Times New Roman" w:eastAsia="方正仿宋_GBK" w:cs="Times New Roman"/>
          <w:sz w:val="32"/>
          <w:szCs w:val="32"/>
          <w:u w:val="none"/>
          <w:lang w:val="en-US" w:eastAsia="en-US"/>
        </w:rPr>
        <w:t>劳务品牌创建工作。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Times New Roman" w:hAnsi="Times New Roman" w:eastAsia="方正仿宋_GBK" w:cs="方正仿宋_GBK"/>
          <w:sz w:val="32"/>
          <w:szCs w:val="32"/>
          <w:u w:val="none"/>
          <w:lang w:val="en-US" w:eastAsia="zh-CN"/>
        </w:rPr>
      </w:pPr>
      <w:r>
        <w:rPr>
          <w:rFonts w:hint="eastAsia" w:ascii="方正楷体_GBK" w:hAnsi="方正楷体_GBK" w:eastAsia="方正楷体_GBK" w:cs="方正楷体_GBK"/>
          <w:sz w:val="32"/>
          <w:szCs w:val="32"/>
          <w:u w:val="none"/>
          <w:lang w:val="en-US" w:eastAsia="zh-CN"/>
        </w:rPr>
        <w:t>（二）</w:t>
      </w:r>
      <w:r>
        <w:rPr>
          <w:rFonts w:hint="eastAsia" w:ascii="方正楷体_GBK" w:hAnsi="方正楷体_GBK" w:eastAsia="方正楷体_GBK" w:cs="方正楷体_GBK"/>
          <w:sz w:val="32"/>
          <w:szCs w:val="32"/>
          <w:u w:val="none"/>
        </w:rPr>
        <w:t>提升品牌质量</w:t>
      </w:r>
      <w:r>
        <w:rPr>
          <w:rFonts w:hint="eastAsia" w:ascii="方正楷体_GBK" w:hAnsi="方正楷体_GBK" w:eastAsia="方正楷体_GBK" w:cs="方正楷体_GBK"/>
          <w:sz w:val="32"/>
          <w:szCs w:val="32"/>
          <w:u w:val="none"/>
          <w:lang w:eastAsia="zh-CN"/>
        </w:rPr>
        <w:t>。</w:t>
      </w:r>
      <w:r>
        <w:rPr>
          <w:rFonts w:hint="eastAsia" w:ascii="Times New Roman" w:hAnsi="Times New Roman" w:eastAsia="方正仿宋_GBK" w:cs="方正仿宋_GBK"/>
          <w:sz w:val="32"/>
          <w:szCs w:val="32"/>
          <w:u w:val="none"/>
        </w:rPr>
        <w:t>各级人社部门要做好对劳务品牌创建单位的工作指导和绩效评估</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采取</w:t>
      </w:r>
      <w:r>
        <w:rPr>
          <w:rFonts w:hint="eastAsia" w:ascii="Times New Roman" w:hAnsi="Times New Roman" w:eastAsia="方正仿宋_GBK" w:cs="方正仿宋_GBK"/>
          <w:sz w:val="32"/>
          <w:szCs w:val="32"/>
          <w:u w:val="none"/>
          <w:lang w:val="en-US" w:eastAsia="zh-CN"/>
        </w:rPr>
        <w:t>定期回访、</w:t>
      </w:r>
      <w:r>
        <w:rPr>
          <w:rFonts w:hint="eastAsia" w:ascii="Times New Roman" w:hAnsi="Times New Roman" w:eastAsia="方正仿宋_GBK" w:cs="方正仿宋_GBK"/>
          <w:sz w:val="32"/>
          <w:szCs w:val="32"/>
          <w:u w:val="none"/>
        </w:rPr>
        <w:t>实地调研等方式，及时全面掌握</w:t>
      </w:r>
      <w:r>
        <w:rPr>
          <w:rFonts w:hint="eastAsia" w:ascii="Times New Roman" w:hAnsi="Times New Roman" w:eastAsia="方正仿宋_GBK" w:cs="方正仿宋_GBK"/>
          <w:sz w:val="32"/>
          <w:szCs w:val="32"/>
          <w:u w:val="none"/>
          <w:lang w:val="en-US" w:eastAsia="zh-CN"/>
        </w:rPr>
        <w:t>工作</w:t>
      </w:r>
      <w:r>
        <w:rPr>
          <w:rFonts w:hint="eastAsia" w:ascii="Times New Roman" w:hAnsi="Times New Roman" w:eastAsia="方正仿宋_GBK" w:cs="方正仿宋_GBK"/>
          <w:sz w:val="32"/>
          <w:szCs w:val="32"/>
          <w:u w:val="none"/>
        </w:rPr>
        <w:t>情况</w:t>
      </w:r>
      <w:r>
        <w:rPr>
          <w:rFonts w:hint="eastAsia" w:ascii="Times New Roman" w:hAnsi="Times New Roman" w:eastAsia="方正仿宋_GBK" w:cs="方正仿宋_GBK"/>
          <w:sz w:val="32"/>
          <w:szCs w:val="32"/>
          <w:u w:val="none"/>
          <w:lang w:eastAsia="zh-CN"/>
        </w:rPr>
        <w:t>，</w:t>
      </w:r>
      <w:r>
        <w:rPr>
          <w:rFonts w:hint="eastAsia" w:ascii="Times New Roman" w:hAnsi="Times New Roman" w:eastAsia="方正仿宋_GBK" w:cs="方正仿宋_GBK"/>
          <w:sz w:val="32"/>
          <w:szCs w:val="32"/>
          <w:u w:val="none"/>
        </w:rPr>
        <w:t>不断夯实劳务品牌建设基础。</w:t>
      </w:r>
      <w:r>
        <w:rPr>
          <w:rFonts w:hint="eastAsia" w:ascii="Times New Roman" w:hAnsi="Times New Roman" w:eastAsia="方正仿宋_GBK" w:cs="方正仿宋_GBK"/>
          <w:sz w:val="32"/>
          <w:szCs w:val="32"/>
          <w:u w:val="none"/>
          <w:lang w:val="en-US" w:eastAsia="zh-CN"/>
        </w:rPr>
        <w:t>支持引导建设单位加强</w:t>
      </w:r>
      <w:r>
        <w:rPr>
          <w:rFonts w:hint="default" w:ascii="Times New Roman" w:hAnsi="Times New Roman" w:eastAsia="方正仿宋_GBK" w:cs="方正仿宋_GBK"/>
          <w:sz w:val="32"/>
          <w:szCs w:val="32"/>
          <w:u w:val="none"/>
          <w:lang w:val="en-US" w:eastAsia="en-US"/>
        </w:rPr>
        <w:t>劳务品牌质量管理和内涵建设，</w:t>
      </w:r>
      <w:r>
        <w:rPr>
          <w:rFonts w:hint="eastAsia" w:ascii="Times New Roman" w:hAnsi="Times New Roman" w:eastAsia="方正仿宋_GBK" w:cs="方正仿宋_GBK"/>
          <w:sz w:val="32"/>
          <w:szCs w:val="32"/>
          <w:u w:val="none"/>
          <w:lang w:val="en-US" w:eastAsia="zh-CN"/>
        </w:rPr>
        <w:t>建立科学、规范、高效的运行机制，</w:t>
      </w:r>
      <w:r>
        <w:rPr>
          <w:rFonts w:hint="eastAsia" w:ascii="Times New Roman" w:hAnsi="Times New Roman" w:eastAsia="方正仿宋_GBK" w:cs="方正仿宋_GBK"/>
          <w:color w:val="auto"/>
          <w:kern w:val="0"/>
          <w:sz w:val="32"/>
          <w:szCs w:val="32"/>
          <w:u w:val="none"/>
          <w:lang w:val="en-US" w:eastAsia="zh-CN" w:bidi="ar"/>
        </w:rPr>
        <w:t>树立品牌良好形象，</w:t>
      </w:r>
      <w:r>
        <w:rPr>
          <w:rFonts w:hint="default" w:ascii="Times New Roman" w:hAnsi="Times New Roman" w:eastAsia="方正仿宋_GBK" w:cs="方正仿宋_GBK"/>
          <w:sz w:val="32"/>
          <w:szCs w:val="32"/>
          <w:u w:val="none"/>
          <w:lang w:val="en-US" w:eastAsia="en-US"/>
        </w:rPr>
        <w:t>提高市场竞争力，不断增加品牌价值</w:t>
      </w:r>
      <w:r>
        <w:rPr>
          <w:rFonts w:hint="eastAsia" w:ascii="Times New Roman" w:hAnsi="Times New Roman" w:eastAsia="方正仿宋_GBK" w:cs="方正仿宋_GBK"/>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b w:val="0"/>
          <w:bCs w:val="0"/>
          <w:color w:val="auto"/>
          <w:kern w:val="0"/>
          <w:sz w:val="32"/>
          <w:szCs w:val="32"/>
          <w:u w:val="none"/>
          <w:lang w:val="en-US" w:eastAsia="zh-CN" w:bidi="ar"/>
        </w:rPr>
      </w:pPr>
      <w:r>
        <w:rPr>
          <w:rFonts w:hint="eastAsia" w:ascii="方正楷体_GBK" w:hAnsi="方正楷体_GBK" w:eastAsia="方正楷体_GBK" w:cs="方正楷体_GBK"/>
          <w:sz w:val="32"/>
          <w:szCs w:val="32"/>
          <w:u w:val="none"/>
          <w:lang w:val="en-US" w:eastAsia="zh-CN"/>
        </w:rPr>
        <w:t>（三）加强动态管理。</w:t>
      </w:r>
      <w:r>
        <w:rPr>
          <w:rFonts w:hint="eastAsia" w:ascii="Times New Roman" w:hAnsi="Times New Roman" w:eastAsia="方正仿宋_GBK" w:cs="方正仿宋_GBK"/>
          <w:sz w:val="32"/>
          <w:szCs w:val="32"/>
          <w:u w:val="none"/>
        </w:rPr>
        <w:t>实施劳务品牌动态管理</w:t>
      </w:r>
      <w:r>
        <w:rPr>
          <w:rFonts w:hint="eastAsia" w:ascii="Times New Roman" w:hAnsi="Times New Roman" w:eastAsia="方正仿宋_GBK" w:cs="方正仿宋_GBK"/>
          <w:sz w:val="32"/>
          <w:szCs w:val="32"/>
          <w:u w:val="none"/>
          <w:lang w:eastAsia="zh-CN"/>
        </w:rPr>
        <w:t>，</w:t>
      </w:r>
      <w:r>
        <w:rPr>
          <w:rFonts w:hint="eastAsia" w:ascii="方正仿宋_GBK" w:hAnsi="方正仿宋_GBK" w:eastAsia="方正仿宋_GBK" w:cs="方正仿宋_GBK"/>
          <w:b w:val="0"/>
          <w:bCs w:val="0"/>
          <w:color w:val="auto"/>
          <w:kern w:val="0"/>
          <w:sz w:val="32"/>
          <w:szCs w:val="32"/>
          <w:u w:val="none"/>
          <w:lang w:val="en-US" w:eastAsia="zh-CN" w:bidi="ar"/>
        </w:rPr>
        <w:t>对培训质量不高、吸纳或输出人员不足、市场竞争力下降、社会认可度不高的劳务品牌，要求建设单位限期整改。</w:t>
      </w:r>
      <w:r>
        <w:rPr>
          <w:rFonts w:hint="eastAsia" w:ascii="Times New Roman" w:hAnsi="Times New Roman" w:eastAsia="方正仿宋_GBK" w:cs="方正仿宋_GBK"/>
          <w:sz w:val="32"/>
          <w:szCs w:val="32"/>
          <w:u w:val="none"/>
        </w:rPr>
        <w:t>建立退出机制，</w:t>
      </w:r>
      <w:r>
        <w:rPr>
          <w:rFonts w:hint="eastAsia" w:ascii="方正仿宋_GBK" w:hAnsi="方正仿宋_GBK" w:eastAsia="方正仿宋_GBK" w:cs="方正仿宋_GBK"/>
          <w:b w:val="0"/>
          <w:bCs w:val="0"/>
          <w:color w:val="auto"/>
          <w:kern w:val="0"/>
          <w:sz w:val="32"/>
          <w:szCs w:val="32"/>
          <w:u w:val="none"/>
          <w:lang w:val="en-US" w:eastAsia="zh-CN" w:bidi="ar"/>
        </w:rPr>
        <w:t>每年对认定的市级劳务品牌单位进行复核，对达不到复核条件的，责令限期整改；</w:t>
      </w:r>
      <w:r>
        <w:rPr>
          <w:rFonts w:hint="default" w:ascii="Times New Roman" w:hAnsi="Times New Roman" w:eastAsia="方正仿宋_GBK" w:cs="Times New Roman"/>
          <w:b w:val="0"/>
          <w:bCs w:val="0"/>
          <w:color w:val="auto"/>
          <w:kern w:val="0"/>
          <w:sz w:val="32"/>
          <w:szCs w:val="32"/>
          <w:u w:val="none"/>
          <w:lang w:val="en-US" w:eastAsia="zh-CN" w:bidi="ar"/>
        </w:rPr>
        <w:t>对连续2年复核不合格的</w:t>
      </w:r>
      <w:r>
        <w:rPr>
          <w:rFonts w:hint="eastAsia" w:ascii="方正仿宋_GBK" w:hAnsi="方正仿宋_GBK" w:eastAsia="方正仿宋_GBK" w:cs="方正仿宋_GBK"/>
          <w:b w:val="0"/>
          <w:bCs w:val="0"/>
          <w:color w:val="auto"/>
          <w:kern w:val="0"/>
          <w:sz w:val="32"/>
          <w:szCs w:val="32"/>
          <w:u w:val="none"/>
          <w:lang w:val="en-US" w:eastAsia="zh-CN" w:bidi="ar"/>
        </w:rPr>
        <w:t>，取消其市级劳务品牌建设单位资格，</w:t>
      </w:r>
      <w:r>
        <w:rPr>
          <w:rFonts w:hint="eastAsia" w:ascii="Times New Roman" w:hAnsi="Times New Roman" w:eastAsia="方正仿宋_GBK" w:cs="方正仿宋_GBK"/>
          <w:sz w:val="32"/>
          <w:szCs w:val="32"/>
          <w:u w:val="none"/>
        </w:rPr>
        <w:t>5年内不得再次申报。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方正仿宋_GBK"/>
          <w:sz w:val="32"/>
          <w:szCs w:val="32"/>
          <w:u w:val="none"/>
          <w:lang w:val="en-US" w:eastAsia="en-US"/>
        </w:rPr>
      </w:pPr>
      <w:r>
        <w:rPr>
          <w:rFonts w:hint="eastAsia" w:ascii="方正楷体_GBK" w:hAnsi="方正楷体_GBK" w:eastAsia="方正楷体_GBK" w:cs="方正楷体_GBK"/>
          <w:sz w:val="32"/>
          <w:szCs w:val="32"/>
          <w:u w:val="none"/>
          <w:lang w:val="en-US" w:eastAsia="zh-CN"/>
        </w:rPr>
        <w:t>（四）营造浓厚氛围</w:t>
      </w:r>
      <w:r>
        <w:rPr>
          <w:rFonts w:hint="eastAsia" w:ascii="Times New Roman" w:hAnsi="Times New Roman" w:eastAsia="方正仿宋_GBK" w:cs="方正仿宋_GBK"/>
          <w:sz w:val="32"/>
          <w:szCs w:val="32"/>
          <w:u w:val="none"/>
          <w:lang w:val="en-US" w:eastAsia="zh-CN"/>
        </w:rPr>
        <w:t>。</w:t>
      </w:r>
      <w:r>
        <w:rPr>
          <w:rFonts w:hint="default" w:ascii="Times New Roman" w:hAnsi="Times New Roman" w:eastAsia="方正仿宋_GBK" w:cs="方正仿宋_GBK"/>
          <w:sz w:val="32"/>
          <w:szCs w:val="32"/>
          <w:u w:val="none"/>
          <w:lang w:val="en-US" w:eastAsia="en-US"/>
        </w:rPr>
        <w:t>加大对劳务品牌推广力度，</w:t>
      </w:r>
      <w:r>
        <w:rPr>
          <w:rFonts w:hint="eastAsia" w:ascii="Times New Roman" w:hAnsi="Times New Roman" w:eastAsia="方正仿宋_GBK" w:cs="方正仿宋_GBK"/>
          <w:sz w:val="32"/>
          <w:szCs w:val="32"/>
          <w:u w:val="none"/>
        </w:rPr>
        <w:t>加强与主流媒体对接合作，综合运用网络、报刊等媒体平台，多渠道开展各类宣传展示活动</w:t>
      </w:r>
      <w:r>
        <w:rPr>
          <w:rFonts w:hint="eastAsia" w:ascii="Times New Roman" w:hAnsi="Times New Roman" w:eastAsia="方正仿宋_GBK" w:cs="方正仿宋_GBK"/>
          <w:sz w:val="32"/>
          <w:szCs w:val="32"/>
          <w:u w:val="none"/>
          <w:lang w:eastAsia="zh-CN"/>
        </w:rPr>
        <w:t>，</w:t>
      </w:r>
      <w:r>
        <w:rPr>
          <w:rFonts w:hint="default" w:ascii="Times New Roman" w:hAnsi="Times New Roman" w:eastAsia="方正仿宋_GBK" w:cs="方正仿宋_GBK"/>
          <w:sz w:val="32"/>
          <w:szCs w:val="32"/>
          <w:u w:val="none"/>
          <w:lang w:val="en-US" w:eastAsia="en-US"/>
        </w:rPr>
        <w:t>大力宣传培育创建特色劳务品牌的经验做法，选树典型劳务品牌企业和个人，</w:t>
      </w:r>
      <w:r>
        <w:rPr>
          <w:rFonts w:hint="eastAsia" w:ascii="Times New Roman" w:hAnsi="Times New Roman" w:eastAsia="方正仿宋_GBK" w:cs="方正仿宋_GBK"/>
          <w:sz w:val="32"/>
          <w:szCs w:val="32"/>
          <w:u w:val="none"/>
        </w:rPr>
        <w:t>加大劳务品牌宣传覆盖面和影响力，</w:t>
      </w:r>
      <w:r>
        <w:rPr>
          <w:rFonts w:hint="default" w:ascii="Times New Roman" w:hAnsi="Times New Roman" w:eastAsia="方正仿宋_GBK" w:cs="方正仿宋_GBK"/>
          <w:sz w:val="32"/>
          <w:szCs w:val="32"/>
          <w:u w:val="none"/>
          <w:lang w:val="en-US" w:eastAsia="en-US"/>
        </w:rPr>
        <w:t>在全社会形成示范引领效应。</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仿宋_GBK"/>
          <w:color w:val="auto"/>
          <w:kern w:val="2"/>
          <w:sz w:val="32"/>
          <w:szCs w:val="32"/>
          <w:u w:val="none"/>
          <w:lang w:val="en-US" w:eastAsia="zh-CN" w:bidi="ar-SA"/>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方正仿宋_GBK"/>
          <w:color w:val="auto"/>
          <w:kern w:val="2"/>
          <w:sz w:val="32"/>
          <w:szCs w:val="32"/>
          <w:u w:val="none"/>
          <w:lang w:val="en-US" w:eastAsia="zh-CN" w:bidi="ar-SA"/>
        </w:rPr>
        <w:t>附件：</w:t>
      </w:r>
      <w:r>
        <w:rPr>
          <w:rFonts w:hint="default" w:ascii="Times New Roman" w:hAnsi="Times New Roman" w:eastAsia="方正仿宋_GBK" w:cs="Times New Roman"/>
          <w:color w:val="auto"/>
          <w:kern w:val="2"/>
          <w:sz w:val="32"/>
          <w:szCs w:val="32"/>
          <w:u w:val="none"/>
          <w:lang w:val="en-US" w:eastAsia="zh-CN" w:bidi="ar-SA"/>
        </w:rPr>
        <w:t>1.乌鲁木齐市劳务品牌建设单位工作任务</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hint="default" w:ascii="Times New Roman" w:hAnsi="Times New Roman" w:eastAsia="方正仿宋_GBK" w:cs="Times New Roman"/>
          <w:b w:val="0"/>
          <w:bCs w:val="0"/>
          <w:color w:val="auto"/>
          <w:kern w:val="0"/>
          <w:sz w:val="32"/>
          <w:szCs w:val="32"/>
          <w:u w:val="none"/>
          <w:lang w:val="en-US" w:eastAsia="en-US" w:bidi="ar"/>
        </w:rPr>
      </w:pPr>
      <w:r>
        <w:rPr>
          <w:rFonts w:hint="default" w:ascii="Times New Roman" w:hAnsi="Times New Roman" w:eastAsia="方正仿宋_GBK" w:cs="Times New Roman"/>
          <w:b w:val="0"/>
          <w:bCs w:val="0"/>
          <w:color w:val="auto"/>
          <w:kern w:val="0"/>
          <w:sz w:val="32"/>
          <w:szCs w:val="32"/>
          <w:u w:val="none"/>
          <w:lang w:val="en-US" w:eastAsia="zh-CN" w:bidi="ar"/>
        </w:rPr>
        <w:t>2.市级</w:t>
      </w:r>
      <w:r>
        <w:rPr>
          <w:rFonts w:hint="default" w:ascii="Times New Roman" w:hAnsi="Times New Roman" w:eastAsia="方正仿宋_GBK" w:cs="Times New Roman"/>
          <w:b w:val="0"/>
          <w:bCs w:val="0"/>
          <w:color w:val="auto"/>
          <w:kern w:val="0"/>
          <w:sz w:val="32"/>
          <w:szCs w:val="32"/>
          <w:u w:val="none"/>
          <w:lang w:val="en-US" w:eastAsia="en-US" w:bidi="ar"/>
        </w:rPr>
        <w:t>劳务品牌</w:t>
      </w:r>
      <w:r>
        <w:rPr>
          <w:rFonts w:hint="default" w:ascii="Times New Roman" w:hAnsi="Times New Roman" w:eastAsia="方正仿宋_GBK" w:cs="Times New Roman"/>
          <w:b w:val="0"/>
          <w:bCs w:val="0"/>
          <w:color w:val="auto"/>
          <w:kern w:val="0"/>
          <w:sz w:val="32"/>
          <w:szCs w:val="32"/>
          <w:u w:val="none"/>
          <w:lang w:val="en-US" w:eastAsia="zh-CN" w:bidi="ar"/>
        </w:rPr>
        <w:t>推荐</w:t>
      </w:r>
      <w:r>
        <w:rPr>
          <w:rFonts w:hint="default" w:ascii="Times New Roman" w:hAnsi="Times New Roman" w:eastAsia="方正仿宋_GBK" w:cs="Times New Roman"/>
          <w:b w:val="0"/>
          <w:bCs w:val="0"/>
          <w:color w:val="auto"/>
          <w:kern w:val="0"/>
          <w:sz w:val="32"/>
          <w:szCs w:val="32"/>
          <w:u w:val="none"/>
          <w:lang w:val="en-US" w:eastAsia="en-US" w:bidi="ar"/>
        </w:rPr>
        <w:t>表</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rPr>
          <w:rFonts w:hint="eastAsia" w:ascii="方正黑体_GBK" w:hAnsi="方正黑体_GBK" w:eastAsia="方正黑体_GBK" w:cs="方正黑体_GBK"/>
          <w:color w:val="auto"/>
          <w:kern w:val="2"/>
          <w:sz w:val="32"/>
          <w:szCs w:val="32"/>
          <w:u w:val="none"/>
          <w:lang w:val="en-US" w:eastAsia="zh-CN" w:bidi="ar-SA"/>
        </w:rPr>
      </w:pPr>
      <w:r>
        <w:rPr>
          <w:rFonts w:hint="default" w:ascii="Times New Roman" w:hAnsi="Times New Roman" w:eastAsia="方正仿宋_GBK" w:cs="Times New Roman"/>
          <w:b w:val="0"/>
          <w:bCs w:val="0"/>
          <w:color w:val="auto"/>
          <w:kern w:val="0"/>
          <w:sz w:val="32"/>
          <w:szCs w:val="32"/>
          <w:u w:val="none"/>
          <w:lang w:val="en-US" w:eastAsia="zh-CN" w:bidi="ar"/>
        </w:rPr>
        <w:t>3.市级</w:t>
      </w:r>
      <w:r>
        <w:rPr>
          <w:rFonts w:hint="default" w:ascii="Times New Roman" w:hAnsi="Times New Roman" w:eastAsia="方正仿宋_GBK" w:cs="Times New Roman"/>
          <w:b w:val="0"/>
          <w:bCs w:val="0"/>
          <w:color w:val="auto"/>
          <w:kern w:val="0"/>
          <w:sz w:val="32"/>
          <w:szCs w:val="32"/>
          <w:u w:val="none"/>
          <w:lang w:val="en-US" w:eastAsia="en-US" w:bidi="ar"/>
        </w:rPr>
        <w:t>劳务品牌</w:t>
      </w:r>
      <w:r>
        <w:rPr>
          <w:rFonts w:hint="default" w:ascii="Times New Roman" w:hAnsi="Times New Roman" w:eastAsia="方正仿宋_GBK" w:cs="Times New Roman"/>
          <w:b w:val="0"/>
          <w:bCs w:val="0"/>
          <w:color w:val="auto"/>
          <w:kern w:val="0"/>
          <w:sz w:val="32"/>
          <w:szCs w:val="32"/>
          <w:u w:val="none"/>
          <w:lang w:val="en-US" w:eastAsia="zh-CN" w:bidi="ar"/>
        </w:rPr>
        <w:t>评估打分</w:t>
      </w:r>
      <w:r>
        <w:rPr>
          <w:rFonts w:hint="default" w:ascii="Times New Roman" w:hAnsi="Times New Roman" w:eastAsia="方正仿宋_GBK" w:cs="Times New Roman"/>
          <w:b w:val="0"/>
          <w:bCs w:val="0"/>
          <w:color w:val="auto"/>
          <w:kern w:val="0"/>
          <w:sz w:val="32"/>
          <w:szCs w:val="32"/>
          <w:u w:val="none"/>
          <w:lang w:val="en-US" w:eastAsia="en-US" w:bidi="ar"/>
        </w:rPr>
        <w:t>表</w:t>
      </w:r>
      <w:r>
        <w:rPr>
          <w:rFonts w:hint="eastAsia" w:ascii="Times New Roman" w:hAnsi="Times New Roman" w:eastAsia="方正仿宋_GBK" w:cs="Times New Roman"/>
          <w:b w:val="0"/>
          <w:bCs w:val="0"/>
          <w:color w:val="auto"/>
          <w:kern w:val="0"/>
          <w:sz w:val="32"/>
          <w:szCs w:val="32"/>
          <w:u w:val="none"/>
          <w:lang w:val="en-US" w:eastAsia="zh-CN" w:bidi="ar"/>
        </w:rPr>
        <w:t>（试行）</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kern w:val="2"/>
          <w:sz w:val="32"/>
          <w:szCs w:val="32"/>
          <w:u w:val="none"/>
          <w:lang w:val="en-US" w:eastAsia="zh-CN" w:bidi="ar-SA"/>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方正仿宋_GBK"/>
          <w:color w:val="auto"/>
          <w:kern w:val="2"/>
          <w:sz w:val="32"/>
          <w:szCs w:val="32"/>
          <w:u w:val="none"/>
          <w:lang w:val="en-US" w:eastAsia="zh-CN" w:bidi="ar-SA"/>
        </w:rPr>
      </w:pPr>
      <w:r>
        <w:rPr>
          <w:rFonts w:hint="eastAsia" w:ascii="方正黑体_GBK" w:hAnsi="方正黑体_GBK" w:eastAsia="方正黑体_GBK" w:cs="方正黑体_GBK"/>
          <w:color w:val="auto"/>
          <w:kern w:val="2"/>
          <w:sz w:val="32"/>
          <w:szCs w:val="32"/>
          <w:u w:val="none"/>
          <w:lang w:val="en-US" w:eastAsia="zh-CN" w:bidi="ar-SA"/>
        </w:rPr>
        <w:t>附件</w:t>
      </w:r>
      <w:r>
        <w:rPr>
          <w:rFonts w:hint="eastAsia" w:ascii="Times New Roman" w:hAnsi="Times New Roman" w:eastAsia="方正仿宋_GBK" w:cs="方正仿宋_GBK"/>
          <w:color w:val="auto"/>
          <w:kern w:val="2"/>
          <w:sz w:val="32"/>
          <w:szCs w:val="32"/>
          <w:u w:val="none"/>
          <w:lang w:val="en-US" w:eastAsia="zh-CN" w:bidi="ar-SA"/>
        </w:rPr>
        <w:t>1</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kern w:val="2"/>
          <w:sz w:val="44"/>
          <w:szCs w:val="44"/>
          <w:u w:val="none"/>
          <w:lang w:val="en-US" w:eastAsia="zh-CN" w:bidi="ar-SA"/>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u w:val="none"/>
          <w:lang w:val="en-US" w:eastAsia="zh-CN" w:bidi="ar-SA"/>
        </w:rPr>
      </w:pPr>
      <w:r>
        <w:rPr>
          <w:rFonts w:hint="eastAsia" w:ascii="方正小标宋_GBK" w:hAnsi="方正小标宋_GBK" w:eastAsia="方正小标宋_GBK" w:cs="方正小标宋_GBK"/>
          <w:color w:val="auto"/>
          <w:kern w:val="2"/>
          <w:sz w:val="44"/>
          <w:szCs w:val="44"/>
          <w:u w:val="none"/>
          <w:lang w:val="en-US" w:eastAsia="zh-CN" w:bidi="ar-SA"/>
        </w:rPr>
        <w:t>乌鲁木齐市</w:t>
      </w:r>
      <w:bookmarkStart w:id="0" w:name="_GoBack"/>
      <w:bookmarkEnd w:id="0"/>
      <w:r>
        <w:rPr>
          <w:rFonts w:hint="eastAsia" w:ascii="方正小标宋_GBK" w:hAnsi="方正小标宋_GBK" w:eastAsia="方正小标宋_GBK" w:cs="方正小标宋_GBK"/>
          <w:color w:val="auto"/>
          <w:kern w:val="2"/>
          <w:sz w:val="44"/>
          <w:szCs w:val="44"/>
          <w:u w:val="none"/>
          <w:lang w:val="en-US" w:eastAsia="zh-CN" w:bidi="ar-SA"/>
        </w:rPr>
        <w:t>劳务品牌建设单位工作任务</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color w:val="auto"/>
          <w:kern w:val="2"/>
          <w:sz w:val="32"/>
          <w:szCs w:val="32"/>
          <w:u w:val="none"/>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方正仿宋_GBK"/>
          <w:color w:val="auto"/>
          <w:kern w:val="2"/>
          <w:sz w:val="32"/>
          <w:szCs w:val="32"/>
          <w:u w:val="none"/>
          <w:lang w:val="en-US" w:eastAsia="zh-CN" w:bidi="ar-SA"/>
        </w:rPr>
      </w:pPr>
      <w:r>
        <w:rPr>
          <w:rFonts w:hint="eastAsia" w:ascii="Times New Roman" w:hAnsi="Times New Roman" w:eastAsia="方正仿宋_GBK" w:cs="方正仿宋_GBK"/>
          <w:color w:val="auto"/>
          <w:kern w:val="2"/>
          <w:sz w:val="32"/>
          <w:szCs w:val="32"/>
          <w:u w:val="none"/>
          <w:lang w:val="en-US" w:eastAsia="zh-CN" w:bidi="ar-SA"/>
        </w:rPr>
        <w:t>1.</w:t>
      </w:r>
      <w:r>
        <w:rPr>
          <w:rFonts w:hint="eastAsia" w:ascii="Times New Roman" w:hAnsi="Times New Roman" w:eastAsia="方正仿宋_GBK" w:cs="方正仿宋_GBK"/>
          <w:b/>
          <w:bCs/>
          <w:color w:val="auto"/>
          <w:kern w:val="2"/>
          <w:sz w:val="32"/>
          <w:szCs w:val="32"/>
          <w:u w:val="none"/>
          <w:lang w:val="en-US" w:eastAsia="zh-CN" w:bidi="ar-SA"/>
        </w:rPr>
        <w:t>组织培训</w:t>
      </w:r>
      <w:r>
        <w:rPr>
          <w:rFonts w:hint="eastAsia" w:ascii="Times New Roman" w:hAnsi="Times New Roman" w:eastAsia="方正仿宋_GBK" w:cs="方正仿宋_GBK"/>
          <w:color w:val="auto"/>
          <w:kern w:val="2"/>
          <w:sz w:val="32"/>
          <w:szCs w:val="32"/>
          <w:u w:val="none"/>
          <w:lang w:val="en-US" w:eastAsia="zh-CN" w:bidi="ar-SA"/>
        </w:rPr>
        <w:t>。认定为劳务品牌的建设单位，具备职业技能培训资质的，依托自有培训资源，组织开展职业技能培训；不具备职业技能培训资质的，可委托其他具备职业技能培训资质的单位协同开发特色职业培训项目，组织开展职业技能培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方正仿宋_GBK"/>
          <w:color w:val="auto"/>
          <w:kern w:val="2"/>
          <w:sz w:val="32"/>
          <w:szCs w:val="32"/>
          <w:u w:val="none"/>
          <w:lang w:val="en-US" w:eastAsia="zh-CN" w:bidi="ar-SA"/>
        </w:rPr>
      </w:pPr>
      <w:r>
        <w:rPr>
          <w:rFonts w:hint="eastAsia" w:ascii="Times New Roman" w:hAnsi="Times New Roman" w:eastAsia="方正仿宋_GBK" w:cs="方正仿宋_GBK"/>
          <w:color w:val="auto"/>
          <w:kern w:val="2"/>
          <w:sz w:val="32"/>
          <w:szCs w:val="32"/>
          <w:u w:val="none"/>
          <w:lang w:val="en-US" w:eastAsia="zh-CN" w:bidi="ar-SA"/>
        </w:rPr>
        <w:t>2.</w:t>
      </w:r>
      <w:r>
        <w:rPr>
          <w:rFonts w:hint="eastAsia" w:ascii="Times New Roman" w:hAnsi="Times New Roman" w:eastAsia="方正仿宋_GBK" w:cs="方正仿宋_GBK"/>
          <w:b/>
          <w:bCs/>
          <w:color w:val="auto"/>
          <w:kern w:val="2"/>
          <w:sz w:val="32"/>
          <w:szCs w:val="32"/>
          <w:u w:val="none"/>
          <w:lang w:val="en-US" w:eastAsia="zh-CN" w:bidi="ar-SA"/>
        </w:rPr>
        <w:t>推荐就业</w:t>
      </w:r>
      <w:r>
        <w:rPr>
          <w:rFonts w:hint="eastAsia" w:ascii="Times New Roman" w:hAnsi="Times New Roman" w:eastAsia="方正仿宋_GBK" w:cs="方正仿宋_GBK"/>
          <w:color w:val="auto"/>
          <w:kern w:val="2"/>
          <w:sz w:val="32"/>
          <w:szCs w:val="32"/>
          <w:u w:val="none"/>
          <w:lang w:val="en-US" w:eastAsia="zh-CN" w:bidi="ar-SA"/>
        </w:rPr>
        <w:t>。建立稳定的劳务输出渠道，力争经特色职业培训合格后在劳务品牌产业行业的从业人员比例不低于80%；劳务输出的组织化、专业化、标准化水平较高，劳务从业人员就业台账完整规范。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方正仿宋_GBK"/>
          <w:color w:val="auto"/>
          <w:kern w:val="2"/>
          <w:sz w:val="32"/>
          <w:szCs w:val="32"/>
          <w:u w:val="none"/>
          <w:lang w:val="en-US" w:eastAsia="zh-CN" w:bidi="ar-SA"/>
        </w:rPr>
      </w:pPr>
      <w:r>
        <w:rPr>
          <w:rFonts w:hint="eastAsia" w:ascii="Times New Roman" w:hAnsi="Times New Roman" w:eastAsia="方正仿宋_GBK" w:cs="方正仿宋_GBK"/>
          <w:color w:val="auto"/>
          <w:kern w:val="2"/>
          <w:sz w:val="32"/>
          <w:szCs w:val="32"/>
          <w:u w:val="none"/>
          <w:lang w:val="en-US" w:eastAsia="zh-CN" w:bidi="ar-SA"/>
        </w:rPr>
        <w:t>3.</w:t>
      </w:r>
      <w:r>
        <w:rPr>
          <w:rFonts w:hint="eastAsia" w:ascii="Times New Roman" w:hAnsi="Times New Roman" w:eastAsia="方正仿宋_GBK" w:cs="方正仿宋_GBK"/>
          <w:b/>
          <w:bCs/>
          <w:color w:val="auto"/>
          <w:kern w:val="2"/>
          <w:sz w:val="32"/>
          <w:szCs w:val="32"/>
          <w:u w:val="none"/>
          <w:lang w:val="en-US" w:eastAsia="zh-CN" w:bidi="ar-SA"/>
        </w:rPr>
        <w:t>跟踪服务</w:t>
      </w:r>
      <w:r>
        <w:rPr>
          <w:rFonts w:hint="eastAsia" w:ascii="Times New Roman" w:hAnsi="Times New Roman" w:eastAsia="方正仿宋_GBK" w:cs="方正仿宋_GBK"/>
          <w:color w:val="auto"/>
          <w:kern w:val="2"/>
          <w:sz w:val="32"/>
          <w:szCs w:val="32"/>
          <w:u w:val="none"/>
          <w:lang w:val="en-US" w:eastAsia="zh-CN" w:bidi="ar-SA"/>
        </w:rPr>
        <w:t>。加强对劳务从业人员输出后的服务和管理，做好劳务从业人员技能提升、职业安全教育、劳动维权等跟踪服务工作，确保劳务输出质量。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u w:val="none"/>
          <w:lang w:val="en-US" w:eastAsia="zh-CN"/>
        </w:rPr>
      </w:pPr>
      <w:r>
        <w:rPr>
          <w:rFonts w:hint="eastAsia" w:ascii="Times New Roman" w:hAnsi="Times New Roman" w:eastAsia="方正仿宋_GBK" w:cs="方正仿宋_GBK"/>
          <w:color w:val="auto"/>
          <w:kern w:val="2"/>
          <w:sz w:val="32"/>
          <w:szCs w:val="32"/>
          <w:u w:val="none"/>
          <w:lang w:val="en-US" w:eastAsia="zh-CN" w:bidi="ar-SA"/>
        </w:rPr>
        <w:t>4.</w:t>
      </w:r>
      <w:r>
        <w:rPr>
          <w:rFonts w:hint="eastAsia" w:ascii="Times New Roman" w:hAnsi="Times New Roman" w:eastAsia="方正仿宋_GBK" w:cs="方正仿宋_GBK"/>
          <w:b/>
          <w:bCs/>
          <w:color w:val="auto"/>
          <w:kern w:val="2"/>
          <w:sz w:val="32"/>
          <w:szCs w:val="32"/>
          <w:u w:val="none"/>
          <w:lang w:val="en-US" w:eastAsia="zh-CN" w:bidi="ar-SA"/>
        </w:rPr>
        <w:t>维护品牌</w:t>
      </w:r>
      <w:r>
        <w:rPr>
          <w:rFonts w:hint="eastAsia" w:ascii="Times New Roman" w:hAnsi="Times New Roman" w:eastAsia="方正仿宋_GBK" w:cs="方正仿宋_GBK"/>
          <w:color w:val="auto"/>
          <w:kern w:val="2"/>
          <w:sz w:val="32"/>
          <w:szCs w:val="32"/>
          <w:u w:val="none"/>
          <w:lang w:val="en-US" w:eastAsia="zh-CN" w:bidi="ar-SA"/>
        </w:rPr>
        <w:t>。围绕“人员素质、劳务质量、品牌管理、诚信务工”四个要素塑造和维护劳务品牌形象。加强品牌宣传推广，提高品牌知名度和美誉度。</w:t>
      </w:r>
    </w:p>
    <w:p>
      <w:pPr>
        <w:spacing w:line="560" w:lineRule="exact"/>
        <w:rPr>
          <w:rFonts w:hint="eastAsia" w:ascii="黑体" w:hAnsi="黑体" w:eastAsia="黑体" w:cs="黑体"/>
          <w:spacing w:val="-16"/>
          <w:sz w:val="32"/>
          <w:szCs w:val="32"/>
          <w:u w:val="none"/>
        </w:rPr>
      </w:pPr>
    </w:p>
    <w:p>
      <w:pPr>
        <w:pStyle w:val="3"/>
        <w:rPr>
          <w:rFonts w:hint="eastAsia" w:ascii="黑体" w:hAnsi="黑体" w:eastAsia="黑体" w:cs="黑体"/>
          <w:spacing w:val="-16"/>
          <w:sz w:val="32"/>
          <w:szCs w:val="32"/>
          <w:u w:val="none"/>
        </w:rPr>
      </w:pPr>
    </w:p>
    <w:p>
      <w:pPr>
        <w:spacing w:line="560" w:lineRule="exact"/>
        <w:rPr>
          <w:rFonts w:hint="eastAsia" w:ascii="黑体" w:hAnsi="黑体" w:eastAsia="黑体" w:cs="黑体"/>
          <w:spacing w:val="-16"/>
          <w:sz w:val="32"/>
          <w:szCs w:val="32"/>
          <w:u w:val="none"/>
        </w:rPr>
      </w:pPr>
    </w:p>
    <w:p>
      <w:pPr>
        <w:pStyle w:val="3"/>
        <w:rPr>
          <w:rFonts w:hint="eastAsia"/>
          <w:u w:val="none"/>
        </w:rPr>
      </w:pPr>
    </w:p>
    <w:p>
      <w:pPr>
        <w:spacing w:line="560" w:lineRule="exact"/>
        <w:rPr>
          <w:rFonts w:hint="default" w:ascii="Times New Roman" w:hAnsi="Times New Roman" w:eastAsia="黑体" w:cs="Times New Roman"/>
          <w:sz w:val="32"/>
          <w:szCs w:val="32"/>
          <w:u w:val="none"/>
          <w:lang w:val="en-US" w:eastAsia="zh-CN"/>
        </w:rPr>
      </w:pPr>
      <w:r>
        <w:rPr>
          <w:rFonts w:hint="eastAsia" w:ascii="黑体" w:hAnsi="黑体" w:eastAsia="黑体" w:cs="黑体"/>
          <w:spacing w:val="-16"/>
          <w:sz w:val="32"/>
          <w:szCs w:val="32"/>
          <w:u w:val="none"/>
        </w:rPr>
        <w:t>附件</w:t>
      </w:r>
      <w:r>
        <w:rPr>
          <w:rFonts w:hint="default" w:ascii="Times New Roman" w:hAnsi="Times New Roman" w:eastAsia="黑体" w:cs="Times New Roman"/>
          <w:spacing w:val="-16"/>
          <w:sz w:val="32"/>
          <w:szCs w:val="32"/>
          <w:u w:val="none"/>
          <w:lang w:val="en-US" w:eastAsia="zh-CN"/>
        </w:rPr>
        <w:t>2</w:t>
      </w:r>
    </w:p>
    <w:p>
      <w:pPr>
        <w:spacing w:line="600" w:lineRule="exact"/>
        <w:jc w:val="center"/>
        <w:rPr>
          <w:rFonts w:hint="eastAsia" w:eastAsia="宋体"/>
          <w:u w:val="none"/>
          <w:lang w:eastAsia="zh-CN"/>
        </w:rPr>
      </w:pPr>
      <w:r>
        <w:rPr>
          <w:rFonts w:hint="eastAsia" w:eastAsia="方正小标宋_GBK"/>
          <w:sz w:val="44"/>
          <w:szCs w:val="44"/>
          <w:u w:val="none"/>
          <w:lang w:val="en-US" w:eastAsia="zh-CN"/>
        </w:rPr>
        <w:t>市</w:t>
      </w:r>
      <w:r>
        <w:rPr>
          <w:rFonts w:hint="eastAsia" w:eastAsia="方正小标宋_GBK"/>
          <w:sz w:val="44"/>
          <w:szCs w:val="44"/>
          <w:u w:val="none"/>
          <w:lang w:eastAsia="zh-CN"/>
        </w:rPr>
        <w:t>级</w:t>
      </w:r>
      <w:r>
        <w:rPr>
          <w:rFonts w:eastAsia="方正小标宋_GBK"/>
          <w:sz w:val="44"/>
          <w:szCs w:val="44"/>
          <w:u w:val="none"/>
        </w:rPr>
        <w:t>劳务品牌</w:t>
      </w:r>
      <w:r>
        <w:rPr>
          <w:rFonts w:hint="eastAsia" w:eastAsia="方正小标宋_GBK"/>
          <w:sz w:val="44"/>
          <w:szCs w:val="44"/>
          <w:u w:val="none"/>
          <w:lang w:eastAsia="zh-CN"/>
        </w:rPr>
        <w:t>推荐</w:t>
      </w:r>
      <w:r>
        <w:rPr>
          <w:rFonts w:eastAsia="方正小标宋_GBK"/>
          <w:sz w:val="44"/>
          <w:szCs w:val="44"/>
          <w:u w:val="none"/>
        </w:rPr>
        <w:t>表</w:t>
      </w:r>
    </w:p>
    <w:tbl>
      <w:tblPr>
        <w:tblStyle w:val="8"/>
        <w:tblW w:w="0" w:type="auto"/>
        <w:tblInd w:w="107" w:type="dxa"/>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Layout w:type="fixed"/>
        <w:tblCellMar>
          <w:top w:w="0" w:type="dxa"/>
          <w:left w:w="0" w:type="dxa"/>
          <w:bottom w:w="0" w:type="dxa"/>
          <w:right w:w="0" w:type="dxa"/>
        </w:tblCellMar>
      </w:tblPr>
      <w:tblGrid>
        <w:gridCol w:w="1510"/>
        <w:gridCol w:w="427"/>
        <w:gridCol w:w="783"/>
        <w:gridCol w:w="1275"/>
        <w:gridCol w:w="574"/>
        <w:gridCol w:w="1081"/>
        <w:gridCol w:w="380"/>
        <w:gridCol w:w="513"/>
        <w:gridCol w:w="527"/>
        <w:gridCol w:w="1770"/>
      </w:tblGrid>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88" w:hRule="atLeast"/>
        </w:trPr>
        <w:tc>
          <w:tcPr>
            <w:tcW w:w="8840" w:type="dxa"/>
            <w:gridSpan w:val="10"/>
            <w:tcBorders>
              <w:top w:val="single" w:color="auto" w:sz="4" w:space="0"/>
              <w:left w:val="single" w:color="231F20" w:sz="4" w:space="0"/>
              <w:bottom w:val="single" w:color="auto" w:sz="4" w:space="0"/>
              <w:right w:val="single" w:color="231F20" w:sz="4" w:space="0"/>
            </w:tcBorders>
            <w:noWrap w:val="0"/>
            <w:vAlign w:val="center"/>
          </w:tcPr>
          <w:p>
            <w:pPr>
              <w:pStyle w:val="10"/>
              <w:spacing w:line="400" w:lineRule="exact"/>
              <w:jc w:val="center"/>
              <w:rPr>
                <w:rFonts w:ascii="Times New Roman" w:hAnsi="Times New Roman" w:eastAsia="方正黑体_GBK" w:cs="Times New Roman"/>
                <w:color w:val="000000"/>
                <w:szCs w:val="24"/>
                <w:u w:val="none"/>
              </w:rPr>
            </w:pPr>
            <w:r>
              <w:rPr>
                <w:rFonts w:hint="eastAsia" w:ascii="Times New Roman" w:hAnsi="Times New Roman" w:eastAsia="方正黑体_GBK" w:cs="Times New Roman"/>
                <w:color w:val="000000"/>
                <w:szCs w:val="24"/>
                <w:u w:val="none"/>
                <w:lang w:eastAsia="zh-CN"/>
              </w:rPr>
              <w:t>劳务</w:t>
            </w:r>
            <w:r>
              <w:rPr>
                <w:rFonts w:ascii="Times New Roman" w:hAnsi="Times New Roman" w:eastAsia="方正黑体_GBK" w:cs="Times New Roman"/>
                <w:color w:val="000000"/>
                <w:szCs w:val="24"/>
                <w:u w:val="none"/>
              </w:rPr>
              <w:t>品牌实施主体单位基本信息</w:t>
            </w: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83" w:hRule="atLeast"/>
        </w:trPr>
        <w:tc>
          <w:tcPr>
            <w:tcW w:w="1937" w:type="dxa"/>
            <w:gridSpan w:val="2"/>
            <w:tcBorders>
              <w:left w:val="single" w:color="231F20" w:sz="4" w:space="0"/>
              <w:bottom w:val="single" w:color="auto"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hint="eastAsia" w:ascii="Times New Roman" w:hAnsi="Times New Roman" w:eastAsia="方正仿宋_GBK" w:cs="Times New Roman"/>
                <w:color w:val="000000"/>
                <w:szCs w:val="24"/>
                <w:u w:val="none"/>
                <w:lang w:eastAsia="zh-CN"/>
              </w:rPr>
              <w:t>劳务</w:t>
            </w:r>
            <w:r>
              <w:rPr>
                <w:rFonts w:hint="eastAsia" w:ascii="Times New Roman" w:hAnsi="Times New Roman" w:eastAsia="方正仿宋_GBK" w:cs="Times New Roman"/>
                <w:color w:val="000000"/>
                <w:szCs w:val="24"/>
                <w:u w:val="none"/>
              </w:rPr>
              <w:t>品牌名称</w:t>
            </w:r>
          </w:p>
        </w:tc>
        <w:tc>
          <w:tcPr>
            <w:tcW w:w="2632" w:type="dxa"/>
            <w:gridSpan w:val="3"/>
            <w:tcBorders>
              <w:left w:val="single" w:color="231F20" w:sz="4" w:space="0"/>
              <w:bottom w:val="single" w:color="auto" w:sz="4" w:space="0"/>
              <w:right w:val="single" w:color="auto"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p>
        </w:tc>
        <w:tc>
          <w:tcPr>
            <w:tcW w:w="1974" w:type="dxa"/>
            <w:gridSpan w:val="3"/>
            <w:tcBorders>
              <w:left w:val="single" w:color="auto" w:sz="4" w:space="0"/>
              <w:bottom w:val="single" w:color="auto" w:sz="4" w:space="0"/>
              <w:right w:val="single" w:color="auto" w:sz="4" w:space="0"/>
            </w:tcBorders>
            <w:noWrap w:val="0"/>
            <w:vAlign w:val="center"/>
          </w:tcPr>
          <w:p>
            <w:pPr>
              <w:pStyle w:val="10"/>
              <w:spacing w:line="400" w:lineRule="exact"/>
              <w:jc w:val="center"/>
              <w:rPr>
                <w:rFonts w:hint="eastAsia"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品牌实施主体全称</w:t>
            </w:r>
          </w:p>
        </w:tc>
        <w:tc>
          <w:tcPr>
            <w:tcW w:w="2297" w:type="dxa"/>
            <w:gridSpan w:val="2"/>
            <w:tcBorders>
              <w:left w:val="single" w:color="auto" w:sz="4" w:space="0"/>
              <w:bottom w:val="single" w:color="auto" w:sz="4" w:space="0"/>
              <w:right w:val="single" w:color="231F20" w:sz="4" w:space="0"/>
            </w:tcBorders>
            <w:noWrap w:val="0"/>
            <w:vAlign w:val="center"/>
          </w:tcPr>
          <w:p>
            <w:pPr>
              <w:pStyle w:val="10"/>
              <w:spacing w:line="400" w:lineRule="exact"/>
              <w:jc w:val="both"/>
              <w:rPr>
                <w:rFonts w:ascii="Times New Roman" w:hAnsi="Times New Roman" w:eastAsia="方正仿宋_GBK" w:cs="Times New Roman"/>
                <w:color w:val="000000"/>
                <w:szCs w:val="24"/>
                <w:u w:val="none"/>
              </w:rPr>
            </w:pP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72" w:hRule="atLeast"/>
        </w:trPr>
        <w:tc>
          <w:tcPr>
            <w:tcW w:w="1937" w:type="dxa"/>
            <w:gridSpan w:val="2"/>
            <w:tcBorders>
              <w:top w:val="single" w:color="auto" w:sz="4" w:space="0"/>
              <w:left w:val="single" w:color="231F20" w:sz="4" w:space="0"/>
              <w:bottom w:val="single" w:color="231F20" w:sz="4" w:space="0"/>
              <w:right w:val="single" w:color="231F20" w:sz="4" w:space="0"/>
            </w:tcBorders>
            <w:noWrap w:val="0"/>
            <w:vAlign w:val="center"/>
          </w:tcPr>
          <w:p>
            <w:pPr>
              <w:spacing w:line="400" w:lineRule="exact"/>
              <w:jc w:val="center"/>
              <w:rPr>
                <w:rFonts w:hint="eastAsia" w:eastAsia="方正仿宋_GBK"/>
                <w:color w:val="000000"/>
                <w:sz w:val="24"/>
                <w:szCs w:val="24"/>
                <w:u w:val="none"/>
                <w:lang w:eastAsia="zh-CN"/>
              </w:rPr>
            </w:pPr>
            <w:r>
              <w:rPr>
                <w:rFonts w:hint="eastAsia" w:eastAsia="方正仿宋_GBK"/>
                <w:color w:val="000000"/>
                <w:sz w:val="24"/>
                <w:szCs w:val="24"/>
                <w:u w:val="none"/>
                <w:lang w:eastAsia="zh-CN"/>
              </w:rPr>
              <w:t>品牌类型</w:t>
            </w:r>
          </w:p>
        </w:tc>
        <w:tc>
          <w:tcPr>
            <w:tcW w:w="2632" w:type="dxa"/>
            <w:gridSpan w:val="3"/>
            <w:tcBorders>
              <w:top w:val="single" w:color="auto" w:sz="4" w:space="0"/>
              <w:left w:val="single" w:color="231F20" w:sz="4" w:space="0"/>
              <w:bottom w:val="single" w:color="231F20" w:sz="4" w:space="0"/>
              <w:right w:val="single" w:color="auto" w:sz="4" w:space="0"/>
            </w:tcBorders>
            <w:noWrap w:val="0"/>
            <w:vAlign w:val="center"/>
          </w:tcPr>
          <w:p>
            <w:pPr>
              <w:pStyle w:val="10"/>
              <w:spacing w:line="400" w:lineRule="exact"/>
              <w:rPr>
                <w:rFonts w:ascii="Times New Roman" w:hAnsi="Times New Roman" w:eastAsia="方正仿宋_GBK" w:cs="Times New Roman"/>
                <w:color w:val="000000"/>
                <w:szCs w:val="24"/>
                <w:u w:val="none"/>
              </w:rPr>
            </w:pPr>
          </w:p>
        </w:tc>
        <w:tc>
          <w:tcPr>
            <w:tcW w:w="1974" w:type="dxa"/>
            <w:gridSpan w:val="3"/>
            <w:tcBorders>
              <w:top w:val="single" w:color="auto" w:sz="4" w:space="0"/>
              <w:left w:val="single" w:color="auto" w:sz="4" w:space="0"/>
              <w:bottom w:val="single" w:color="231F20" w:sz="4" w:space="0"/>
              <w:right w:val="single" w:color="auto" w:sz="4" w:space="0"/>
            </w:tcBorders>
            <w:noWrap w:val="0"/>
            <w:vAlign w:val="center"/>
          </w:tcPr>
          <w:p>
            <w:pPr>
              <w:pStyle w:val="10"/>
              <w:spacing w:line="400" w:lineRule="exact"/>
              <w:jc w:val="center"/>
              <w:rPr>
                <w:rFonts w:hint="eastAsia" w:ascii="Times New Roman" w:hAnsi="Times New Roman" w:eastAsia="方正仿宋_GBK" w:cs="Times New Roman"/>
                <w:color w:val="000000"/>
                <w:szCs w:val="24"/>
                <w:u w:val="none"/>
                <w:lang w:eastAsia="zh-CN"/>
              </w:rPr>
            </w:pPr>
            <w:r>
              <w:rPr>
                <w:rFonts w:hint="eastAsia" w:ascii="Times New Roman" w:hAnsi="Times New Roman" w:eastAsia="方正仿宋_GBK" w:cs="Times New Roman"/>
                <w:color w:val="000000"/>
                <w:szCs w:val="24"/>
                <w:u w:val="none"/>
                <w:lang w:eastAsia="zh-CN"/>
              </w:rPr>
              <w:t>商标注册许可证</w:t>
            </w:r>
          </w:p>
        </w:tc>
        <w:tc>
          <w:tcPr>
            <w:tcW w:w="2297" w:type="dxa"/>
            <w:gridSpan w:val="2"/>
            <w:tcBorders>
              <w:top w:val="single" w:color="auto" w:sz="4" w:space="0"/>
              <w:left w:val="single" w:color="auto" w:sz="4" w:space="0"/>
              <w:bottom w:val="single" w:color="231F20" w:sz="4" w:space="0"/>
              <w:right w:val="single" w:color="231F20" w:sz="4" w:space="0"/>
            </w:tcBorders>
            <w:noWrap w:val="0"/>
            <w:vAlign w:val="center"/>
          </w:tcPr>
          <w:p>
            <w:pPr>
              <w:pStyle w:val="10"/>
              <w:spacing w:line="400" w:lineRule="exact"/>
              <w:rPr>
                <w:rFonts w:ascii="Times New Roman" w:hAnsi="Times New Roman" w:eastAsia="方正仿宋_GBK" w:cs="Times New Roman"/>
                <w:color w:val="000000"/>
                <w:szCs w:val="24"/>
                <w:u w:val="none"/>
              </w:rPr>
            </w:pP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83" w:hRule="atLeast"/>
        </w:trPr>
        <w:tc>
          <w:tcPr>
            <w:tcW w:w="1937" w:type="dxa"/>
            <w:gridSpan w:val="2"/>
            <w:tcBorders>
              <w:top w:val="single" w:color="auto" w:sz="4" w:space="0"/>
              <w:left w:val="single" w:color="231F20" w:sz="4" w:space="0"/>
              <w:bottom w:val="single" w:color="231F20" w:sz="4" w:space="0"/>
              <w:right w:val="single" w:color="231F20" w:sz="4" w:space="0"/>
            </w:tcBorders>
            <w:noWrap w:val="0"/>
            <w:vAlign w:val="center"/>
          </w:tcPr>
          <w:p>
            <w:pPr>
              <w:spacing w:line="400" w:lineRule="exact"/>
              <w:jc w:val="center"/>
              <w:rPr>
                <w:rFonts w:eastAsia="方正仿宋_GBK"/>
                <w:color w:val="000000"/>
                <w:sz w:val="24"/>
                <w:szCs w:val="24"/>
                <w:u w:val="none"/>
              </w:rPr>
            </w:pPr>
            <w:r>
              <w:rPr>
                <w:rFonts w:eastAsia="方正仿宋_GBK"/>
                <w:color w:val="000000"/>
                <w:sz w:val="24"/>
                <w:szCs w:val="24"/>
                <w:u w:val="none"/>
              </w:rPr>
              <w:t>统一社会信用代码</w:t>
            </w:r>
          </w:p>
        </w:tc>
        <w:tc>
          <w:tcPr>
            <w:tcW w:w="2632" w:type="dxa"/>
            <w:gridSpan w:val="3"/>
            <w:tcBorders>
              <w:top w:val="single" w:color="auto" w:sz="4" w:space="0"/>
              <w:left w:val="single" w:color="231F20" w:sz="4" w:space="0"/>
              <w:bottom w:val="single" w:color="231F20" w:sz="4" w:space="0"/>
              <w:right w:val="single" w:color="auto" w:sz="4" w:space="0"/>
            </w:tcBorders>
            <w:noWrap w:val="0"/>
            <w:vAlign w:val="center"/>
          </w:tcPr>
          <w:p>
            <w:pPr>
              <w:pStyle w:val="10"/>
              <w:spacing w:line="400" w:lineRule="exact"/>
              <w:rPr>
                <w:rFonts w:ascii="Times New Roman" w:hAnsi="Times New Roman" w:eastAsia="方正仿宋_GBK" w:cs="Times New Roman"/>
                <w:color w:val="000000"/>
                <w:szCs w:val="24"/>
                <w:u w:val="none"/>
              </w:rPr>
            </w:pPr>
          </w:p>
        </w:tc>
        <w:tc>
          <w:tcPr>
            <w:tcW w:w="1974" w:type="dxa"/>
            <w:gridSpan w:val="3"/>
            <w:tcBorders>
              <w:top w:val="single" w:color="auto" w:sz="4" w:space="0"/>
              <w:left w:val="single" w:color="auto" w:sz="4" w:space="0"/>
              <w:bottom w:val="single" w:color="231F20" w:sz="4" w:space="0"/>
              <w:right w:val="single" w:color="auto"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注册时间</w:t>
            </w:r>
          </w:p>
        </w:tc>
        <w:tc>
          <w:tcPr>
            <w:tcW w:w="2297" w:type="dxa"/>
            <w:gridSpan w:val="2"/>
            <w:tcBorders>
              <w:top w:val="single" w:color="auto" w:sz="4" w:space="0"/>
              <w:left w:val="single" w:color="auto" w:sz="4" w:space="0"/>
              <w:bottom w:val="single" w:color="231F20" w:sz="4" w:space="0"/>
              <w:right w:val="single" w:color="231F20" w:sz="4" w:space="0"/>
            </w:tcBorders>
            <w:noWrap w:val="0"/>
            <w:vAlign w:val="center"/>
          </w:tcPr>
          <w:p>
            <w:pPr>
              <w:pStyle w:val="10"/>
              <w:spacing w:line="400" w:lineRule="exact"/>
              <w:rPr>
                <w:rFonts w:ascii="Times New Roman" w:hAnsi="Times New Roman" w:eastAsia="方正仿宋_GBK" w:cs="Times New Roman"/>
                <w:color w:val="000000"/>
                <w:szCs w:val="24"/>
                <w:u w:val="none"/>
              </w:rPr>
            </w:pP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75" w:hRule="atLeast"/>
        </w:trPr>
        <w:tc>
          <w:tcPr>
            <w:tcW w:w="1937" w:type="dxa"/>
            <w:gridSpan w:val="2"/>
            <w:tcBorders>
              <w:top w:val="single" w:color="auto" w:sz="4" w:space="0"/>
              <w:left w:val="single" w:color="231F20" w:sz="4" w:space="0"/>
              <w:bottom w:val="single" w:color="231F20" w:sz="4" w:space="0"/>
              <w:right w:val="single" w:color="231F20" w:sz="4" w:space="0"/>
            </w:tcBorders>
            <w:noWrap w:val="0"/>
            <w:vAlign w:val="center"/>
          </w:tcPr>
          <w:p>
            <w:pPr>
              <w:spacing w:line="400" w:lineRule="exact"/>
              <w:jc w:val="center"/>
              <w:rPr>
                <w:rFonts w:eastAsia="方正仿宋_GBK"/>
                <w:color w:val="000000"/>
                <w:sz w:val="24"/>
                <w:szCs w:val="24"/>
                <w:u w:val="none"/>
              </w:rPr>
            </w:pPr>
            <w:r>
              <w:rPr>
                <w:rFonts w:eastAsia="方正仿宋_GBK"/>
                <w:color w:val="000000"/>
                <w:sz w:val="24"/>
                <w:szCs w:val="24"/>
                <w:u w:val="none"/>
              </w:rPr>
              <w:t>注册地点</w:t>
            </w:r>
          </w:p>
        </w:tc>
        <w:tc>
          <w:tcPr>
            <w:tcW w:w="2632" w:type="dxa"/>
            <w:gridSpan w:val="3"/>
            <w:tcBorders>
              <w:top w:val="single" w:color="auto" w:sz="4" w:space="0"/>
              <w:left w:val="single" w:color="231F20" w:sz="4" w:space="0"/>
              <w:bottom w:val="single" w:color="231F20" w:sz="4" w:space="0"/>
              <w:right w:val="single" w:color="auto" w:sz="4" w:space="0"/>
            </w:tcBorders>
            <w:noWrap w:val="0"/>
            <w:vAlign w:val="center"/>
          </w:tcPr>
          <w:p>
            <w:pPr>
              <w:pStyle w:val="10"/>
              <w:spacing w:line="400" w:lineRule="exact"/>
              <w:rPr>
                <w:rFonts w:ascii="Times New Roman" w:hAnsi="Times New Roman" w:eastAsia="方正仿宋_GBK" w:cs="Times New Roman"/>
                <w:color w:val="000000"/>
                <w:szCs w:val="24"/>
                <w:u w:val="none"/>
              </w:rPr>
            </w:pPr>
          </w:p>
        </w:tc>
        <w:tc>
          <w:tcPr>
            <w:tcW w:w="1974" w:type="dxa"/>
            <w:gridSpan w:val="3"/>
            <w:tcBorders>
              <w:top w:val="single" w:color="auto" w:sz="4" w:space="0"/>
              <w:left w:val="single" w:color="auto" w:sz="4" w:space="0"/>
              <w:bottom w:val="single" w:color="231F20" w:sz="4" w:space="0"/>
              <w:right w:val="single" w:color="231F20" w:sz="4" w:space="0"/>
            </w:tcBorders>
            <w:noWrap w:val="0"/>
            <w:vAlign w:val="center"/>
          </w:tcPr>
          <w:p>
            <w:pPr>
              <w:pStyle w:val="10"/>
              <w:spacing w:line="400" w:lineRule="exact"/>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注册资金（万元）</w:t>
            </w:r>
          </w:p>
        </w:tc>
        <w:tc>
          <w:tcPr>
            <w:tcW w:w="2297" w:type="dxa"/>
            <w:gridSpan w:val="2"/>
            <w:tcBorders>
              <w:top w:val="single" w:color="auto" w:sz="4" w:space="0"/>
              <w:left w:val="single" w:color="auto" w:sz="4" w:space="0"/>
              <w:bottom w:val="single" w:color="231F20" w:sz="4" w:space="0"/>
              <w:right w:val="single" w:color="231F20" w:sz="4" w:space="0"/>
            </w:tcBorders>
            <w:noWrap w:val="0"/>
            <w:vAlign w:val="center"/>
          </w:tcPr>
          <w:p>
            <w:pPr>
              <w:pStyle w:val="10"/>
              <w:spacing w:line="400" w:lineRule="exact"/>
              <w:rPr>
                <w:rFonts w:ascii="Times New Roman" w:hAnsi="Times New Roman" w:eastAsia="方正仿宋_GBK" w:cs="Times New Roman"/>
                <w:color w:val="000000"/>
                <w:szCs w:val="24"/>
                <w:u w:val="none"/>
              </w:rPr>
            </w:pP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74" w:hRule="atLeast"/>
        </w:trPr>
        <w:tc>
          <w:tcPr>
            <w:tcW w:w="2720" w:type="dxa"/>
            <w:gridSpan w:val="3"/>
            <w:tcBorders>
              <w:top w:val="single" w:color="auto" w:sz="4" w:space="0"/>
              <w:left w:val="single" w:color="231F20" w:sz="4" w:space="0"/>
              <w:bottom w:val="single" w:color="231F20" w:sz="4" w:space="0"/>
              <w:right w:val="single" w:color="auto"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单位法定代表人或负责人</w:t>
            </w:r>
          </w:p>
        </w:tc>
        <w:tc>
          <w:tcPr>
            <w:tcW w:w="1849" w:type="dxa"/>
            <w:gridSpan w:val="2"/>
            <w:tcBorders>
              <w:top w:val="single" w:color="auto" w:sz="4" w:space="0"/>
              <w:left w:val="single" w:color="auto" w:sz="4" w:space="0"/>
              <w:bottom w:val="single" w:color="231F20" w:sz="4" w:space="0"/>
              <w:right w:val="single" w:color="auto"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p>
        </w:tc>
        <w:tc>
          <w:tcPr>
            <w:tcW w:w="1974" w:type="dxa"/>
            <w:gridSpan w:val="3"/>
            <w:tcBorders>
              <w:top w:val="single" w:color="auto" w:sz="4" w:space="0"/>
              <w:left w:val="single" w:color="auto" w:sz="4" w:space="0"/>
              <w:bottom w:val="single" w:color="231F20" w:sz="4" w:space="0"/>
              <w:right w:val="single" w:color="auto"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身份证号</w:t>
            </w:r>
          </w:p>
        </w:tc>
        <w:tc>
          <w:tcPr>
            <w:tcW w:w="2297" w:type="dxa"/>
            <w:gridSpan w:val="2"/>
            <w:tcBorders>
              <w:top w:val="single" w:color="auto" w:sz="4" w:space="0"/>
              <w:left w:val="single" w:color="auto" w:sz="4" w:space="0"/>
              <w:bottom w:val="single" w:color="231F20" w:sz="4" w:space="0"/>
              <w:right w:val="single" w:color="231F20" w:sz="4" w:space="0"/>
            </w:tcBorders>
            <w:noWrap w:val="0"/>
            <w:vAlign w:val="center"/>
          </w:tcPr>
          <w:p>
            <w:pPr>
              <w:pStyle w:val="10"/>
              <w:spacing w:line="400" w:lineRule="exact"/>
              <w:rPr>
                <w:rFonts w:ascii="Times New Roman" w:hAnsi="Times New Roman" w:eastAsia="方正仿宋_GBK" w:cs="Times New Roman"/>
                <w:color w:val="000000"/>
                <w:szCs w:val="24"/>
                <w:u w:val="none"/>
              </w:rPr>
            </w:pP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510" w:hRule="atLeast"/>
        </w:trPr>
        <w:tc>
          <w:tcPr>
            <w:tcW w:w="1510" w:type="dxa"/>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银行账号</w:t>
            </w:r>
          </w:p>
        </w:tc>
        <w:tc>
          <w:tcPr>
            <w:tcW w:w="2485" w:type="dxa"/>
            <w:gridSpan w:val="3"/>
            <w:tcBorders>
              <w:top w:val="single" w:color="231F20" w:sz="4" w:space="0"/>
              <w:left w:val="single" w:color="231F20" w:sz="4" w:space="0"/>
              <w:bottom w:val="single" w:color="231F20" w:sz="4" w:space="0"/>
              <w:right w:val="single" w:color="231F20" w:sz="4" w:space="0"/>
            </w:tcBorders>
            <w:noWrap w:val="0"/>
            <w:vAlign w:val="top"/>
          </w:tcPr>
          <w:p>
            <w:pPr>
              <w:jc w:val="center"/>
              <w:rPr>
                <w:rFonts w:hint="eastAsia"/>
                <w:sz w:val="24"/>
                <w:szCs w:val="32"/>
                <w:u w:val="none"/>
                <w:vertAlign w:val="baseline"/>
                <w:lang w:val="en-US" w:eastAsia="zh-CN"/>
              </w:rPr>
            </w:pPr>
          </w:p>
          <w:p>
            <w:pPr>
              <w:jc w:val="center"/>
              <w:rPr>
                <w:rFonts w:hint="eastAsia" w:ascii="Times New Roman" w:hAnsi="Times New Roman" w:eastAsia="仿宋_GB2312" w:cs="Times New Roman"/>
                <w:kern w:val="2"/>
                <w:sz w:val="24"/>
                <w:szCs w:val="32"/>
                <w:u w:val="none"/>
                <w:vertAlign w:val="baseline"/>
                <w:lang w:val="en-US" w:eastAsia="zh-CN" w:bidi="ar-SA"/>
              </w:rPr>
            </w:pPr>
          </w:p>
        </w:tc>
        <w:tc>
          <w:tcPr>
            <w:tcW w:w="1655" w:type="dxa"/>
            <w:gridSpan w:val="2"/>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开户行</w:t>
            </w:r>
          </w:p>
        </w:tc>
        <w:tc>
          <w:tcPr>
            <w:tcW w:w="3190" w:type="dxa"/>
            <w:gridSpan w:val="4"/>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88" w:hRule="atLeast"/>
        </w:trPr>
        <w:tc>
          <w:tcPr>
            <w:tcW w:w="1510" w:type="dxa"/>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注册地址</w:t>
            </w:r>
          </w:p>
        </w:tc>
        <w:tc>
          <w:tcPr>
            <w:tcW w:w="2485" w:type="dxa"/>
            <w:gridSpan w:val="3"/>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hint="eastAsia" w:ascii="Times New Roman" w:hAnsi="Times New Roman" w:eastAsia="方正仿宋_GBK" w:cs="Times New Roman"/>
                <w:color w:val="000000"/>
                <w:szCs w:val="24"/>
                <w:u w:val="none"/>
                <w:lang w:val="en-US" w:eastAsia="zh-CN"/>
              </w:rPr>
            </w:pPr>
          </w:p>
          <w:p>
            <w:pPr>
              <w:pStyle w:val="10"/>
              <w:spacing w:line="400" w:lineRule="exact"/>
              <w:jc w:val="center"/>
              <w:rPr>
                <w:rFonts w:ascii="Times New Roman" w:hAnsi="Times New Roman" w:eastAsia="方正仿宋_GBK" w:cs="Times New Roman"/>
                <w:color w:val="000000"/>
                <w:szCs w:val="24"/>
                <w:u w:val="none"/>
              </w:rPr>
            </w:pPr>
          </w:p>
        </w:tc>
        <w:tc>
          <w:tcPr>
            <w:tcW w:w="1655" w:type="dxa"/>
            <w:gridSpan w:val="2"/>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经营地址</w:t>
            </w:r>
          </w:p>
        </w:tc>
        <w:tc>
          <w:tcPr>
            <w:tcW w:w="3190" w:type="dxa"/>
            <w:gridSpan w:val="4"/>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85" w:hRule="atLeast"/>
        </w:trPr>
        <w:tc>
          <w:tcPr>
            <w:tcW w:w="1510" w:type="dxa"/>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联系人</w:t>
            </w:r>
          </w:p>
        </w:tc>
        <w:tc>
          <w:tcPr>
            <w:tcW w:w="1210" w:type="dxa"/>
            <w:gridSpan w:val="2"/>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p>
        </w:tc>
        <w:tc>
          <w:tcPr>
            <w:tcW w:w="1275" w:type="dxa"/>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联系电话</w:t>
            </w:r>
          </w:p>
        </w:tc>
        <w:tc>
          <w:tcPr>
            <w:tcW w:w="2035" w:type="dxa"/>
            <w:gridSpan w:val="3"/>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p>
        </w:tc>
        <w:tc>
          <w:tcPr>
            <w:tcW w:w="1040" w:type="dxa"/>
            <w:gridSpan w:val="2"/>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仿宋_GBK" w:cs="Times New Roman"/>
                <w:color w:val="000000"/>
                <w:szCs w:val="24"/>
                <w:u w:val="none"/>
              </w:rPr>
            </w:pPr>
            <w:r>
              <w:rPr>
                <w:rFonts w:ascii="Times New Roman" w:hAnsi="Times New Roman" w:eastAsia="方正仿宋_GBK" w:cs="Times New Roman"/>
                <w:color w:val="000000"/>
                <w:szCs w:val="24"/>
                <w:u w:val="none"/>
              </w:rPr>
              <w:t>邮政编码</w:t>
            </w:r>
          </w:p>
        </w:tc>
        <w:tc>
          <w:tcPr>
            <w:tcW w:w="1770" w:type="dxa"/>
            <w:tcBorders>
              <w:top w:val="single" w:color="231F20" w:sz="4" w:space="0"/>
              <w:left w:val="single" w:color="231F20" w:sz="4" w:space="0"/>
              <w:bottom w:val="single" w:color="231F20" w:sz="4" w:space="0"/>
              <w:right w:val="single" w:color="231F20" w:sz="4" w:space="0"/>
            </w:tcBorders>
            <w:noWrap w:val="0"/>
            <w:vAlign w:val="top"/>
          </w:tcPr>
          <w:p>
            <w:pPr>
              <w:pStyle w:val="10"/>
              <w:spacing w:line="400" w:lineRule="exact"/>
              <w:rPr>
                <w:rFonts w:ascii="Times New Roman" w:hAnsi="Times New Roman" w:eastAsia="方正仿宋_GBK" w:cs="Times New Roman"/>
                <w:color w:val="000000"/>
                <w:szCs w:val="24"/>
                <w:u w:val="none"/>
              </w:rPr>
            </w:pP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41" w:hRule="atLeast"/>
        </w:trPr>
        <w:tc>
          <w:tcPr>
            <w:tcW w:w="8840" w:type="dxa"/>
            <w:gridSpan w:val="10"/>
            <w:tcBorders>
              <w:top w:val="single" w:color="231F20" w:sz="4" w:space="0"/>
              <w:left w:val="single" w:color="231F20" w:sz="4" w:space="0"/>
              <w:bottom w:val="single" w:color="231F20" w:sz="4" w:space="0"/>
              <w:right w:val="single" w:color="231F20" w:sz="4" w:space="0"/>
            </w:tcBorders>
            <w:noWrap w:val="0"/>
            <w:vAlign w:val="top"/>
          </w:tcPr>
          <w:p>
            <w:pPr>
              <w:pStyle w:val="10"/>
              <w:spacing w:line="400" w:lineRule="exact"/>
              <w:jc w:val="center"/>
              <w:rPr>
                <w:rFonts w:hint="eastAsia" w:ascii="Times New Roman" w:hAnsi="Times New Roman" w:eastAsia="方正黑体_GBK" w:cs="Times New Roman"/>
                <w:color w:val="000000"/>
                <w:szCs w:val="24"/>
                <w:u w:val="none"/>
                <w:lang w:eastAsia="zh-CN"/>
              </w:rPr>
            </w:pPr>
            <w:r>
              <w:rPr>
                <w:rFonts w:hint="eastAsia" w:ascii="Times New Roman" w:hAnsi="Times New Roman" w:eastAsia="方正黑体_GBK" w:cs="Times New Roman"/>
                <w:color w:val="000000"/>
                <w:szCs w:val="24"/>
                <w:u w:val="none"/>
                <w:lang w:eastAsia="zh-CN"/>
              </w:rPr>
              <w:t>劳务品牌建设的基本情况</w:t>
            </w: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5425" w:hRule="atLeast"/>
        </w:trPr>
        <w:tc>
          <w:tcPr>
            <w:tcW w:w="8840" w:type="dxa"/>
            <w:gridSpan w:val="10"/>
            <w:tcBorders>
              <w:top w:val="single" w:color="231F20" w:sz="4" w:space="0"/>
              <w:left w:val="single" w:color="231F20" w:sz="4" w:space="0"/>
              <w:bottom w:val="single" w:color="231F20" w:sz="4" w:space="0"/>
              <w:right w:val="single" w:color="231F20" w:sz="4" w:space="0"/>
            </w:tcBorders>
            <w:noWrap w:val="0"/>
            <w:vAlign w:val="top"/>
          </w:tcPr>
          <w:p>
            <w:pPr>
              <w:pStyle w:val="10"/>
              <w:spacing w:line="400" w:lineRule="exact"/>
              <w:jc w:val="left"/>
              <w:rPr>
                <w:rFonts w:ascii="Times New Roman" w:hAnsi="Times New Roman" w:eastAsia="方正黑体_GBK" w:cs="Times New Roman"/>
                <w:color w:val="000000"/>
                <w:szCs w:val="24"/>
                <w:u w:val="none"/>
              </w:rPr>
            </w:pP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796" w:hRule="atLeast"/>
        </w:trPr>
        <w:tc>
          <w:tcPr>
            <w:tcW w:w="8840" w:type="dxa"/>
            <w:gridSpan w:val="10"/>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黑体_GBK" w:cs="Times New Roman"/>
                <w:color w:val="000000"/>
                <w:szCs w:val="24"/>
                <w:u w:val="none"/>
              </w:rPr>
            </w:pPr>
            <w:r>
              <w:rPr>
                <w:rFonts w:hint="eastAsia" w:ascii="Times New Roman" w:hAnsi="Times New Roman" w:eastAsia="方正黑体_GBK" w:cs="Times New Roman"/>
                <w:color w:val="000000"/>
                <w:szCs w:val="24"/>
                <w:u w:val="none"/>
                <w:lang w:eastAsia="zh-CN"/>
              </w:rPr>
              <w:t>劳务</w:t>
            </w:r>
            <w:r>
              <w:rPr>
                <w:rFonts w:ascii="Times New Roman" w:hAnsi="Times New Roman" w:eastAsia="方正黑体_GBK" w:cs="Times New Roman"/>
                <w:color w:val="000000"/>
                <w:szCs w:val="24"/>
                <w:u w:val="none"/>
              </w:rPr>
              <w:t>品牌实施主体意见</w:t>
            </w: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915" w:hRule="atLeast"/>
        </w:trPr>
        <w:tc>
          <w:tcPr>
            <w:tcW w:w="8840" w:type="dxa"/>
            <w:gridSpan w:val="10"/>
            <w:tcBorders>
              <w:top w:val="single" w:color="231F20" w:sz="4" w:space="0"/>
              <w:left w:val="single" w:color="231F20" w:sz="4" w:space="0"/>
              <w:bottom w:val="single" w:color="231F20" w:sz="4" w:space="0"/>
              <w:right w:val="single" w:color="231F20" w:sz="4" w:space="0"/>
            </w:tcBorders>
            <w:noWrap w:val="0"/>
            <w:vAlign w:val="top"/>
          </w:tcPr>
          <w:p>
            <w:pPr>
              <w:pStyle w:val="10"/>
              <w:spacing w:line="400" w:lineRule="exact"/>
              <w:jc w:val="center"/>
              <w:rPr>
                <w:rFonts w:hint="eastAsia" w:ascii="方正仿宋_GBK" w:hAnsi="方正仿宋_GBK" w:eastAsia="方正仿宋_GBK" w:cs="方正仿宋_GBK"/>
                <w:color w:val="000000"/>
                <w:szCs w:val="24"/>
                <w:u w:val="none"/>
              </w:rPr>
            </w:pPr>
            <w:r>
              <w:rPr>
                <w:rFonts w:hint="eastAsia" w:ascii="方正仿宋_GBK" w:hAnsi="方正仿宋_GBK" w:eastAsia="方正仿宋_GBK" w:cs="方正仿宋_GBK"/>
                <w:color w:val="000000"/>
                <w:szCs w:val="24"/>
                <w:u w:val="none"/>
              </w:rPr>
              <w:t>承诺书</w:t>
            </w:r>
          </w:p>
          <w:p>
            <w:pPr>
              <w:spacing w:line="400" w:lineRule="exact"/>
              <w:rPr>
                <w:rFonts w:hint="eastAsia" w:ascii="方正仿宋_GBK" w:hAnsi="方正仿宋_GBK" w:eastAsia="方正仿宋_GBK" w:cs="方正仿宋_GBK"/>
                <w:color w:val="000000"/>
                <w:sz w:val="24"/>
                <w:szCs w:val="24"/>
                <w:u w:val="none"/>
              </w:rPr>
            </w:pPr>
            <w:r>
              <w:rPr>
                <w:rFonts w:hint="eastAsia" w:ascii="方正仿宋_GBK" w:hAnsi="方正仿宋_GBK" w:eastAsia="方正仿宋_GBK" w:cs="方正仿宋_GBK"/>
                <w:color w:val="000000"/>
                <w:sz w:val="24"/>
                <w:szCs w:val="24"/>
                <w:u w:val="none"/>
              </w:rPr>
              <w:t xml:space="preserve">    我单位符合</w:t>
            </w:r>
            <w:r>
              <w:rPr>
                <w:rFonts w:hint="eastAsia" w:ascii="方正仿宋_GBK" w:hAnsi="方正仿宋_GBK" w:eastAsia="方正仿宋_GBK" w:cs="方正仿宋_GBK"/>
                <w:color w:val="000000"/>
                <w:sz w:val="24"/>
                <w:szCs w:val="24"/>
                <w:u w:val="none"/>
                <w:lang w:val="en-US" w:eastAsia="zh-CN"/>
              </w:rPr>
              <w:t>乌鲁木齐市级</w:t>
            </w:r>
            <w:r>
              <w:rPr>
                <w:rFonts w:hint="eastAsia" w:ascii="方正仿宋_GBK" w:hAnsi="方正仿宋_GBK" w:eastAsia="方正仿宋_GBK" w:cs="方正仿宋_GBK"/>
                <w:color w:val="000000"/>
                <w:sz w:val="24"/>
                <w:szCs w:val="24"/>
                <w:u w:val="none"/>
                <w:lang w:val="zh-CN" w:bidi="zh-CN"/>
              </w:rPr>
              <w:t>劳务品牌建设</w:t>
            </w:r>
            <w:r>
              <w:rPr>
                <w:rFonts w:hint="eastAsia" w:ascii="方正仿宋_GBK" w:hAnsi="方正仿宋_GBK" w:eastAsia="方正仿宋_GBK" w:cs="方正仿宋_GBK"/>
                <w:color w:val="000000"/>
                <w:sz w:val="24"/>
                <w:szCs w:val="24"/>
                <w:u w:val="none"/>
              </w:rPr>
              <w:t>要求，现申</w:t>
            </w:r>
            <w:r>
              <w:rPr>
                <w:rFonts w:hint="eastAsia" w:eastAsia="方正仿宋_GBK"/>
                <w:color w:val="000000"/>
                <w:sz w:val="24"/>
                <w:szCs w:val="24"/>
                <w:u w:val="none"/>
                <w:lang w:eastAsia="zh-CN"/>
              </w:rPr>
              <w:t>请</w:t>
            </w:r>
            <w:r>
              <w:rPr>
                <w:rFonts w:hint="eastAsia" w:eastAsia="方正仿宋_GBK"/>
                <w:color w:val="000000"/>
                <w:sz w:val="24"/>
                <w:szCs w:val="24"/>
                <w:u w:val="none"/>
                <w:lang w:val="en-US" w:eastAsia="zh-CN"/>
              </w:rPr>
              <w:t xml:space="preserve">    </w:t>
            </w:r>
            <w:r>
              <w:rPr>
                <w:rFonts w:hint="eastAsia" w:ascii="方正仿宋_GBK" w:hAnsi="方正仿宋_GBK" w:eastAsia="方正仿宋_GBK" w:cs="方正仿宋_GBK"/>
                <w:color w:val="000000"/>
                <w:sz w:val="24"/>
                <w:szCs w:val="24"/>
                <w:u w:val="none"/>
              </w:rPr>
              <w:t>年</w:t>
            </w:r>
            <w:r>
              <w:rPr>
                <w:rFonts w:hint="eastAsia" w:ascii="方正仿宋_GBK" w:hAnsi="方正仿宋_GBK" w:eastAsia="方正仿宋_GBK" w:cs="方正仿宋_GBK"/>
                <w:color w:val="000000"/>
                <w:sz w:val="24"/>
                <w:szCs w:val="24"/>
                <w:u w:val="none"/>
                <w:lang w:val="en-US" w:eastAsia="zh-CN"/>
              </w:rPr>
              <w:t>市</w:t>
            </w:r>
            <w:r>
              <w:rPr>
                <w:rFonts w:hint="eastAsia" w:ascii="方正仿宋_GBK" w:hAnsi="方正仿宋_GBK" w:eastAsia="方正仿宋_GBK" w:cs="方正仿宋_GBK"/>
                <w:color w:val="000000"/>
                <w:sz w:val="24"/>
                <w:szCs w:val="24"/>
                <w:u w:val="none"/>
                <w:lang w:eastAsia="zh-CN"/>
              </w:rPr>
              <w:t>级</w:t>
            </w:r>
            <w:r>
              <w:rPr>
                <w:rFonts w:hint="eastAsia" w:ascii="方正仿宋_GBK" w:hAnsi="方正仿宋_GBK" w:eastAsia="方正仿宋_GBK" w:cs="方正仿宋_GBK"/>
                <w:color w:val="000000"/>
                <w:sz w:val="24"/>
                <w:szCs w:val="24"/>
                <w:u w:val="none"/>
              </w:rPr>
              <w:t>劳务品牌。所提交的各项申请材料均真实有效，如含虚假内容，我单位自愿承担由此产生的一切责任。</w:t>
            </w:r>
          </w:p>
          <w:p>
            <w:pPr>
              <w:pStyle w:val="10"/>
              <w:spacing w:line="400" w:lineRule="exact"/>
              <w:jc w:val="center"/>
              <w:rPr>
                <w:rFonts w:hint="eastAsia" w:ascii="方正仿宋_GBK" w:hAnsi="方正仿宋_GBK" w:eastAsia="方正仿宋_GBK" w:cs="方正仿宋_GBK"/>
                <w:color w:val="000000"/>
                <w:szCs w:val="24"/>
                <w:u w:val="none"/>
                <w:lang w:val="en-US" w:eastAsia="zh-CN"/>
              </w:rPr>
            </w:pPr>
          </w:p>
          <w:p>
            <w:pPr>
              <w:pStyle w:val="10"/>
              <w:spacing w:line="400" w:lineRule="exact"/>
              <w:jc w:val="center"/>
              <w:rPr>
                <w:rFonts w:hint="eastAsia" w:ascii="方正仿宋_GBK" w:hAnsi="方正仿宋_GBK" w:eastAsia="方正仿宋_GBK" w:cs="方正仿宋_GBK"/>
                <w:color w:val="000000"/>
                <w:szCs w:val="24"/>
                <w:u w:val="none"/>
                <w:lang w:val="en-US" w:eastAsia="zh-CN"/>
              </w:rPr>
            </w:pPr>
          </w:p>
          <w:p>
            <w:pPr>
              <w:pStyle w:val="10"/>
              <w:spacing w:line="400" w:lineRule="exact"/>
              <w:jc w:val="center"/>
              <w:rPr>
                <w:rFonts w:hint="eastAsia" w:ascii="方正仿宋_GBK" w:hAnsi="方正仿宋_GBK" w:eastAsia="方正仿宋_GBK" w:cs="方正仿宋_GBK"/>
                <w:color w:val="000000"/>
                <w:szCs w:val="24"/>
                <w:u w:val="none"/>
                <w:lang w:val="en-US" w:eastAsia="zh-CN"/>
              </w:rPr>
            </w:pPr>
          </w:p>
          <w:p>
            <w:pPr>
              <w:pStyle w:val="10"/>
              <w:spacing w:line="400" w:lineRule="exact"/>
              <w:jc w:val="center"/>
              <w:rPr>
                <w:rFonts w:hint="eastAsia" w:ascii="方正仿宋_GBK" w:hAnsi="方正仿宋_GBK" w:eastAsia="方正仿宋_GBK" w:cs="方正仿宋_GBK"/>
                <w:color w:val="000000"/>
                <w:szCs w:val="24"/>
                <w:u w:val="none"/>
              </w:rPr>
            </w:pPr>
            <w:r>
              <w:rPr>
                <w:rFonts w:hint="eastAsia" w:ascii="方正仿宋_GBK" w:hAnsi="方正仿宋_GBK" w:eastAsia="方正仿宋_GBK" w:cs="方正仿宋_GBK"/>
                <w:color w:val="000000"/>
                <w:szCs w:val="24"/>
                <w:u w:val="none"/>
                <w:lang w:val="en-US" w:eastAsia="zh-CN"/>
              </w:rPr>
              <w:t xml:space="preserve">                                                        </w:t>
            </w:r>
            <w:r>
              <w:rPr>
                <w:rFonts w:hint="eastAsia" w:ascii="方正仿宋_GBK" w:hAnsi="方正仿宋_GBK" w:eastAsia="方正仿宋_GBK" w:cs="方正仿宋_GBK"/>
                <w:color w:val="000000"/>
                <w:szCs w:val="24"/>
                <w:u w:val="none"/>
              </w:rPr>
              <w:t>（公章）</w:t>
            </w:r>
          </w:p>
          <w:p>
            <w:pPr>
              <w:pStyle w:val="10"/>
              <w:tabs>
                <w:tab w:val="left" w:pos="3081"/>
                <w:tab w:val="left" w:pos="5016"/>
              </w:tabs>
              <w:spacing w:line="400" w:lineRule="exact"/>
              <w:jc w:val="both"/>
              <w:rPr>
                <w:rFonts w:hint="eastAsia" w:ascii="方正仿宋_GBK" w:hAnsi="方正仿宋_GBK" w:eastAsia="方正仿宋_GBK" w:cs="方正仿宋_GBK"/>
                <w:color w:val="000000"/>
                <w:szCs w:val="24"/>
                <w:u w:val="none"/>
              </w:rPr>
            </w:pPr>
            <w:r>
              <w:rPr>
                <w:rFonts w:hint="eastAsia" w:ascii="方正仿宋_GBK" w:hAnsi="方正仿宋_GBK" w:eastAsia="方正仿宋_GBK" w:cs="方正仿宋_GBK"/>
                <w:color w:val="000000"/>
                <w:szCs w:val="24"/>
                <w:u w:val="none"/>
              </w:rPr>
              <w:t>法定代表人（签字）：</w:t>
            </w:r>
            <w:r>
              <w:rPr>
                <w:rFonts w:hint="eastAsia" w:ascii="方正仿宋_GBK" w:hAnsi="方正仿宋_GBK" w:eastAsia="方正仿宋_GBK" w:cs="方正仿宋_GBK"/>
                <w:color w:val="000000"/>
                <w:szCs w:val="24"/>
                <w:u w:val="none"/>
                <w:lang w:val="en-US"/>
              </w:rPr>
              <w:t xml:space="preserve">                               </w:t>
            </w:r>
            <w:r>
              <w:rPr>
                <w:rFonts w:hint="eastAsia" w:ascii="方正仿宋_GBK" w:hAnsi="方正仿宋_GBK" w:eastAsia="方正仿宋_GBK" w:cs="方正仿宋_GBK"/>
                <w:color w:val="000000"/>
                <w:szCs w:val="24"/>
                <w:u w:val="none"/>
                <w:lang w:val="en-US" w:eastAsia="zh-CN"/>
              </w:rPr>
              <w:t xml:space="preserve">    </w:t>
            </w:r>
            <w:r>
              <w:rPr>
                <w:rFonts w:hint="eastAsia" w:ascii="方正仿宋_GBK" w:hAnsi="方正仿宋_GBK" w:eastAsia="方正仿宋_GBK" w:cs="方正仿宋_GBK"/>
                <w:color w:val="000000"/>
                <w:szCs w:val="24"/>
                <w:u w:val="none"/>
                <w:lang w:val="en-US"/>
              </w:rPr>
              <w:t xml:space="preserve">  </w:t>
            </w:r>
            <w:r>
              <w:rPr>
                <w:rFonts w:hint="eastAsia" w:ascii="方正仿宋_GBK" w:hAnsi="方正仿宋_GBK" w:eastAsia="方正仿宋_GBK" w:cs="方正仿宋_GBK"/>
                <w:color w:val="000000"/>
                <w:szCs w:val="24"/>
                <w:u w:val="none"/>
              </w:rPr>
              <w:t>年</w:t>
            </w:r>
            <w:r>
              <w:rPr>
                <w:rFonts w:hint="eastAsia" w:ascii="方正仿宋_GBK" w:hAnsi="方正仿宋_GBK" w:eastAsia="方正仿宋_GBK" w:cs="方正仿宋_GBK"/>
                <w:color w:val="000000"/>
                <w:szCs w:val="24"/>
                <w:u w:val="none"/>
                <w:lang w:val="en-US"/>
              </w:rPr>
              <w:t xml:space="preserve"> </w:t>
            </w:r>
            <w:r>
              <w:rPr>
                <w:rFonts w:hint="eastAsia" w:ascii="方正仿宋_GBK" w:hAnsi="方正仿宋_GBK" w:eastAsia="方正仿宋_GBK" w:cs="方正仿宋_GBK"/>
                <w:color w:val="000000"/>
                <w:szCs w:val="24"/>
                <w:u w:val="none"/>
                <w:lang w:val="en-US" w:eastAsia="zh-CN"/>
              </w:rPr>
              <w:t xml:space="preserve">   </w:t>
            </w:r>
            <w:r>
              <w:rPr>
                <w:rFonts w:hint="eastAsia" w:ascii="方正仿宋_GBK" w:hAnsi="方正仿宋_GBK" w:eastAsia="方正仿宋_GBK" w:cs="方正仿宋_GBK"/>
                <w:color w:val="000000"/>
                <w:szCs w:val="24"/>
                <w:u w:val="none"/>
                <w:lang w:val="en-US"/>
              </w:rPr>
              <w:t xml:space="preserve"> </w:t>
            </w:r>
            <w:r>
              <w:rPr>
                <w:rFonts w:hint="eastAsia" w:ascii="方正仿宋_GBK" w:hAnsi="方正仿宋_GBK" w:eastAsia="方正仿宋_GBK" w:cs="方正仿宋_GBK"/>
                <w:color w:val="000000"/>
                <w:szCs w:val="24"/>
                <w:u w:val="none"/>
              </w:rPr>
              <w:t xml:space="preserve"> 月</w:t>
            </w:r>
            <w:r>
              <w:rPr>
                <w:rFonts w:hint="eastAsia" w:ascii="方正仿宋_GBK" w:hAnsi="方正仿宋_GBK" w:eastAsia="方正仿宋_GBK" w:cs="方正仿宋_GBK"/>
                <w:color w:val="000000"/>
                <w:szCs w:val="24"/>
                <w:u w:val="none"/>
                <w:lang w:val="en-US"/>
              </w:rPr>
              <w:t xml:space="preserve"> </w:t>
            </w:r>
            <w:r>
              <w:rPr>
                <w:rFonts w:hint="eastAsia" w:ascii="方正仿宋_GBK" w:hAnsi="方正仿宋_GBK" w:eastAsia="方正仿宋_GBK" w:cs="方正仿宋_GBK"/>
                <w:color w:val="000000"/>
                <w:szCs w:val="24"/>
                <w:u w:val="none"/>
                <w:lang w:val="en-US" w:eastAsia="zh-CN"/>
              </w:rPr>
              <w:t xml:space="preserve">  </w:t>
            </w:r>
            <w:r>
              <w:rPr>
                <w:rFonts w:hint="eastAsia" w:ascii="方正仿宋_GBK" w:hAnsi="方正仿宋_GBK" w:eastAsia="方正仿宋_GBK" w:cs="方正仿宋_GBK"/>
                <w:color w:val="000000"/>
                <w:szCs w:val="24"/>
                <w:u w:val="none"/>
                <w:lang w:val="en-US"/>
              </w:rPr>
              <w:t xml:space="preserve"> </w:t>
            </w:r>
            <w:r>
              <w:rPr>
                <w:rFonts w:hint="eastAsia" w:ascii="方正仿宋_GBK" w:hAnsi="方正仿宋_GBK" w:eastAsia="方正仿宋_GBK" w:cs="方正仿宋_GBK"/>
                <w:color w:val="000000"/>
                <w:szCs w:val="24"/>
                <w:u w:val="none"/>
              </w:rPr>
              <w:t>日</w:t>
            </w: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1016" w:hRule="atLeast"/>
        </w:trPr>
        <w:tc>
          <w:tcPr>
            <w:tcW w:w="8840" w:type="dxa"/>
            <w:gridSpan w:val="10"/>
            <w:tcBorders>
              <w:top w:val="single" w:color="231F20" w:sz="4" w:space="0"/>
              <w:left w:val="single" w:color="231F20" w:sz="4" w:space="0"/>
              <w:bottom w:val="single" w:color="231F20" w:sz="4" w:space="0"/>
              <w:right w:val="single" w:color="231F20" w:sz="4" w:space="0"/>
            </w:tcBorders>
            <w:noWrap w:val="0"/>
            <w:vAlign w:val="center"/>
          </w:tcPr>
          <w:p>
            <w:pPr>
              <w:pStyle w:val="10"/>
              <w:spacing w:line="400" w:lineRule="exact"/>
              <w:jc w:val="center"/>
              <w:rPr>
                <w:rFonts w:ascii="Times New Roman" w:hAnsi="Times New Roman" w:eastAsia="方正黑体_GBK" w:cs="Times New Roman"/>
                <w:color w:val="000000"/>
                <w:szCs w:val="24"/>
                <w:u w:val="none"/>
              </w:rPr>
            </w:pPr>
            <w:r>
              <w:rPr>
                <w:rFonts w:hint="eastAsia" w:ascii="Times New Roman" w:hAnsi="Times New Roman" w:eastAsia="方正黑体_GBK" w:cs="Times New Roman"/>
                <w:color w:val="000000"/>
                <w:szCs w:val="24"/>
                <w:u w:val="none"/>
                <w:lang w:val="en-US" w:eastAsia="zh-CN"/>
              </w:rPr>
              <w:t>区</w:t>
            </w:r>
            <w:r>
              <w:rPr>
                <w:rFonts w:hint="eastAsia" w:ascii="Times New Roman" w:hAnsi="Times New Roman" w:eastAsia="方正黑体_GBK" w:cs="Times New Roman"/>
                <w:color w:val="000000"/>
                <w:szCs w:val="24"/>
                <w:u w:val="none"/>
                <w:lang w:eastAsia="zh-CN"/>
              </w:rPr>
              <w:t>（</w:t>
            </w:r>
            <w:r>
              <w:rPr>
                <w:rFonts w:hint="eastAsia" w:ascii="Times New Roman" w:hAnsi="Times New Roman" w:eastAsia="方正黑体_GBK" w:cs="Times New Roman"/>
                <w:color w:val="000000"/>
                <w:szCs w:val="24"/>
                <w:u w:val="none"/>
                <w:lang w:val="en-US" w:eastAsia="zh-CN"/>
              </w:rPr>
              <w:t>县</w:t>
            </w:r>
            <w:r>
              <w:rPr>
                <w:rFonts w:hint="eastAsia" w:ascii="Times New Roman" w:hAnsi="Times New Roman" w:eastAsia="方正黑体_GBK" w:cs="Times New Roman"/>
                <w:color w:val="000000"/>
                <w:szCs w:val="24"/>
                <w:u w:val="none"/>
                <w:lang w:eastAsia="zh-CN"/>
              </w:rPr>
              <w:t>）人力资源和社会保障部门审核</w:t>
            </w:r>
            <w:r>
              <w:rPr>
                <w:rFonts w:ascii="Times New Roman" w:hAnsi="Times New Roman" w:eastAsia="方正黑体_GBK" w:cs="Times New Roman"/>
                <w:color w:val="000000"/>
                <w:szCs w:val="24"/>
                <w:u w:val="none"/>
              </w:rPr>
              <w:t>意见</w:t>
            </w:r>
          </w:p>
        </w:tc>
      </w:tr>
      <w:tr>
        <w:tblPrEx>
          <w:tblBorders>
            <w:top w:val="double" w:color="231F20" w:sz="0" w:space="0"/>
            <w:left w:val="double" w:color="231F20" w:sz="0" w:space="0"/>
            <w:bottom w:val="double" w:color="231F20" w:sz="0" w:space="0"/>
            <w:right w:val="double" w:color="231F20" w:sz="0" w:space="0"/>
            <w:insideH w:val="double" w:color="231F20" w:sz="0" w:space="0"/>
            <w:insideV w:val="double" w:color="231F20" w:sz="0" w:space="0"/>
          </w:tblBorders>
          <w:tblCellMar>
            <w:top w:w="0" w:type="dxa"/>
            <w:left w:w="0" w:type="dxa"/>
            <w:bottom w:w="0" w:type="dxa"/>
            <w:right w:w="0" w:type="dxa"/>
          </w:tblCellMar>
        </w:tblPrEx>
        <w:trPr>
          <w:trHeight w:val="4867" w:hRule="atLeast"/>
        </w:trPr>
        <w:tc>
          <w:tcPr>
            <w:tcW w:w="8840" w:type="dxa"/>
            <w:gridSpan w:val="10"/>
            <w:tcBorders>
              <w:top w:val="single" w:color="231F20" w:sz="4" w:space="0"/>
              <w:left w:val="single" w:color="231F20" w:sz="4" w:space="0"/>
              <w:bottom w:val="single" w:color="231F20" w:sz="4" w:space="0"/>
              <w:right w:val="single" w:color="231F20" w:sz="4" w:space="0"/>
            </w:tcBorders>
            <w:noWrap w:val="0"/>
            <w:vAlign w:val="top"/>
          </w:tcPr>
          <w:p>
            <w:pPr>
              <w:pStyle w:val="7"/>
              <w:widowControl/>
              <w:spacing w:before="0" w:beforeAutospacing="0" w:after="0" w:afterAutospacing="0" w:line="400" w:lineRule="exact"/>
              <w:ind w:firstLine="471"/>
              <w:rPr>
                <w:rFonts w:eastAsia="方正仿宋_GBK"/>
                <w:color w:val="000000"/>
                <w:kern w:val="2"/>
                <w:szCs w:val="24"/>
                <w:u w:val="none"/>
              </w:rPr>
            </w:pPr>
          </w:p>
          <w:p>
            <w:pPr>
              <w:pStyle w:val="7"/>
              <w:widowControl/>
              <w:spacing w:before="0" w:beforeAutospacing="0" w:after="0" w:afterAutospacing="0" w:line="400" w:lineRule="exact"/>
              <w:ind w:firstLine="472" w:firstLineChars="200"/>
              <w:rPr>
                <w:rFonts w:hint="eastAsia" w:eastAsia="方正仿宋_GBK"/>
                <w:color w:val="000000"/>
                <w:kern w:val="2"/>
                <w:szCs w:val="24"/>
                <w:u w:val="none"/>
                <w:lang w:val="en-US" w:eastAsia="zh-CN"/>
              </w:rPr>
            </w:pPr>
            <w:r>
              <w:rPr>
                <w:rFonts w:eastAsia="方正仿宋_GBK"/>
                <w:color w:val="000000"/>
                <w:kern w:val="2"/>
                <w:szCs w:val="24"/>
                <w:u w:val="none"/>
              </w:rPr>
              <w:t>根据初步审查确认，该</w:t>
            </w:r>
            <w:r>
              <w:rPr>
                <w:rFonts w:hint="eastAsia" w:eastAsia="方正仿宋_GBK"/>
                <w:color w:val="000000"/>
                <w:kern w:val="2"/>
                <w:szCs w:val="24"/>
                <w:u w:val="none"/>
                <w:lang w:eastAsia="zh-CN"/>
              </w:rPr>
              <w:t>劳务</w:t>
            </w:r>
            <w:r>
              <w:rPr>
                <w:rFonts w:eastAsia="方正仿宋_GBK"/>
                <w:color w:val="000000"/>
                <w:kern w:val="2"/>
                <w:szCs w:val="24"/>
                <w:u w:val="none"/>
              </w:rPr>
              <w:t>品牌符合</w:t>
            </w:r>
            <w:r>
              <w:rPr>
                <w:rFonts w:hint="eastAsia" w:eastAsia="方正仿宋_GBK"/>
                <w:color w:val="000000"/>
                <w:kern w:val="2"/>
                <w:szCs w:val="24"/>
                <w:u w:val="none"/>
                <w:lang w:val="en-US" w:eastAsia="zh-CN"/>
              </w:rPr>
              <w:t>市</w:t>
            </w:r>
            <w:r>
              <w:rPr>
                <w:rFonts w:hint="eastAsia" w:eastAsia="方正仿宋_GBK"/>
                <w:color w:val="000000"/>
                <w:kern w:val="2"/>
                <w:szCs w:val="24"/>
                <w:u w:val="none"/>
                <w:lang w:eastAsia="zh-CN"/>
              </w:rPr>
              <w:t>级劳务</w:t>
            </w:r>
            <w:r>
              <w:rPr>
                <w:rFonts w:eastAsia="方正仿宋_GBK"/>
                <w:color w:val="000000"/>
                <w:kern w:val="2"/>
                <w:szCs w:val="24"/>
                <w:u w:val="none"/>
              </w:rPr>
              <w:t>品牌</w:t>
            </w:r>
            <w:r>
              <w:rPr>
                <w:rFonts w:hint="eastAsia" w:eastAsia="方正仿宋_GBK"/>
                <w:color w:val="000000"/>
                <w:kern w:val="2"/>
                <w:szCs w:val="24"/>
                <w:u w:val="none"/>
                <w:lang w:eastAsia="zh-CN"/>
              </w:rPr>
              <w:t>推荐</w:t>
            </w:r>
            <w:r>
              <w:rPr>
                <w:rFonts w:eastAsia="方正仿宋_GBK"/>
                <w:color w:val="000000"/>
                <w:kern w:val="2"/>
                <w:szCs w:val="24"/>
                <w:u w:val="none"/>
              </w:rPr>
              <w:t>有关条件，</w:t>
            </w:r>
            <w:r>
              <w:rPr>
                <w:rFonts w:hint="eastAsia" w:eastAsia="方正仿宋_GBK"/>
                <w:color w:val="000000"/>
                <w:kern w:val="2"/>
                <w:szCs w:val="24"/>
                <w:u w:val="none"/>
                <w:lang w:val="en-US" w:eastAsia="zh-CN"/>
              </w:rPr>
              <w:t>建议</w:t>
            </w:r>
            <w:r>
              <w:rPr>
                <w:rFonts w:eastAsia="方正仿宋_GBK"/>
                <w:color w:val="000000"/>
                <w:kern w:val="2"/>
                <w:szCs w:val="24"/>
                <w:u w:val="none"/>
              </w:rPr>
              <w:t>推荐为</w:t>
            </w:r>
            <w:r>
              <w:rPr>
                <w:rFonts w:hint="eastAsia" w:eastAsia="方正仿宋_GBK"/>
                <w:color w:val="000000"/>
                <w:kern w:val="2"/>
                <w:szCs w:val="24"/>
                <w:u w:val="none"/>
                <w:lang w:val="en-US" w:eastAsia="zh-CN"/>
              </w:rPr>
              <w:t>市</w:t>
            </w:r>
            <w:r>
              <w:rPr>
                <w:rFonts w:hint="eastAsia" w:eastAsia="方正仿宋_GBK"/>
                <w:color w:val="000000"/>
                <w:szCs w:val="24"/>
                <w:u w:val="none"/>
                <w:lang w:eastAsia="zh-CN"/>
              </w:rPr>
              <w:t>级</w:t>
            </w:r>
            <w:r>
              <w:rPr>
                <w:rFonts w:eastAsia="方正仿宋_GBK"/>
                <w:color w:val="000000"/>
                <w:kern w:val="2"/>
                <w:szCs w:val="24"/>
                <w:u w:val="none"/>
              </w:rPr>
              <w:t>劳务品牌。</w:t>
            </w:r>
          </w:p>
          <w:p>
            <w:pPr>
              <w:pStyle w:val="7"/>
              <w:widowControl/>
              <w:spacing w:before="0" w:beforeAutospacing="0" w:after="0" w:afterAutospacing="0" w:line="400" w:lineRule="exact"/>
              <w:ind w:firstLine="471"/>
              <w:rPr>
                <w:rFonts w:eastAsia="方正仿宋_GBK"/>
                <w:color w:val="000000"/>
                <w:kern w:val="2"/>
                <w:szCs w:val="24"/>
                <w:u w:val="none"/>
              </w:rPr>
            </w:pPr>
          </w:p>
          <w:p>
            <w:pPr>
              <w:pStyle w:val="10"/>
              <w:spacing w:line="400" w:lineRule="exact"/>
              <w:jc w:val="right"/>
              <w:rPr>
                <w:rFonts w:ascii="Times New Roman" w:hAnsi="Times New Roman" w:eastAsia="方正仿宋_GBK" w:cs="Times New Roman"/>
                <w:color w:val="000000"/>
                <w:szCs w:val="24"/>
                <w:u w:val="none"/>
                <w:lang w:val="en-US"/>
              </w:rPr>
            </w:pPr>
          </w:p>
          <w:p>
            <w:pPr>
              <w:pStyle w:val="10"/>
              <w:wordWrap w:val="0"/>
              <w:spacing w:line="400" w:lineRule="exact"/>
              <w:jc w:val="center"/>
              <w:rPr>
                <w:rFonts w:ascii="Times New Roman" w:hAnsi="Times New Roman" w:eastAsia="方正仿宋_GBK" w:cs="Times New Roman"/>
                <w:color w:val="000000"/>
                <w:szCs w:val="24"/>
                <w:u w:val="none"/>
                <w:lang w:val="en-US"/>
              </w:rPr>
            </w:pPr>
            <w:r>
              <w:rPr>
                <w:rFonts w:hint="eastAsia" w:ascii="Times New Roman" w:hAnsi="Times New Roman" w:eastAsia="方正仿宋_GBK" w:cs="Times New Roman"/>
                <w:color w:val="000000"/>
                <w:szCs w:val="24"/>
                <w:u w:val="none"/>
                <w:lang w:val="en-US" w:eastAsia="zh-CN"/>
              </w:rPr>
              <w:t xml:space="preserve">                                           </w:t>
            </w:r>
            <w:r>
              <w:rPr>
                <w:rFonts w:ascii="Times New Roman" w:hAnsi="Times New Roman" w:eastAsia="方正仿宋_GBK" w:cs="Times New Roman"/>
                <w:color w:val="000000"/>
                <w:szCs w:val="24"/>
                <w:u w:val="none"/>
                <w:lang w:val="en-US"/>
              </w:rPr>
              <w:t xml:space="preserve">（公章）  </w:t>
            </w:r>
          </w:p>
          <w:p>
            <w:pPr>
              <w:pStyle w:val="10"/>
              <w:tabs>
                <w:tab w:val="left" w:pos="3081"/>
                <w:tab w:val="left" w:pos="5016"/>
              </w:tabs>
              <w:spacing w:line="400" w:lineRule="exact"/>
              <w:jc w:val="center"/>
              <w:rPr>
                <w:rFonts w:ascii="Times New Roman" w:hAnsi="Times New Roman" w:eastAsia="方正仿宋_GBK" w:cs="Times New Roman"/>
                <w:color w:val="000000"/>
                <w:szCs w:val="24"/>
                <w:u w:val="none"/>
              </w:rPr>
            </w:pPr>
            <w:r>
              <w:rPr>
                <w:rFonts w:hint="eastAsia" w:ascii="Times New Roman" w:hAnsi="Times New Roman" w:eastAsia="方正仿宋_GBK" w:cs="Times New Roman"/>
                <w:color w:val="000000"/>
                <w:szCs w:val="24"/>
                <w:u w:val="none"/>
                <w:lang w:val="en-US" w:eastAsia="zh-CN"/>
              </w:rPr>
              <w:t xml:space="preserve">              </w:t>
            </w:r>
            <w:r>
              <w:rPr>
                <w:rFonts w:ascii="Times New Roman" w:hAnsi="Times New Roman" w:eastAsia="方正仿宋_GBK" w:cs="Times New Roman"/>
                <w:color w:val="000000"/>
                <w:szCs w:val="24"/>
                <w:u w:val="none"/>
                <w:lang w:val="en-US"/>
              </w:rPr>
              <w:t xml:space="preserve">                          </w:t>
            </w:r>
            <w:r>
              <w:rPr>
                <w:rFonts w:ascii="Times New Roman" w:hAnsi="Times New Roman" w:eastAsia="方正仿宋_GBK" w:cs="Times New Roman"/>
                <w:color w:val="000000"/>
                <w:szCs w:val="24"/>
                <w:u w:val="none"/>
              </w:rPr>
              <w:t>年</w:t>
            </w:r>
            <w:r>
              <w:rPr>
                <w:rFonts w:ascii="Times New Roman" w:hAnsi="Times New Roman" w:eastAsia="方正仿宋_GBK" w:cs="Times New Roman"/>
                <w:color w:val="000000"/>
                <w:szCs w:val="24"/>
                <w:u w:val="none"/>
                <w:lang w:val="en-US"/>
              </w:rPr>
              <w:t xml:space="preserve">  </w:t>
            </w:r>
            <w:r>
              <w:rPr>
                <w:rFonts w:ascii="Times New Roman" w:hAnsi="Times New Roman" w:eastAsia="方正仿宋_GBK" w:cs="Times New Roman"/>
                <w:color w:val="000000"/>
                <w:szCs w:val="24"/>
                <w:u w:val="none"/>
              </w:rPr>
              <w:t xml:space="preserve">   月</w:t>
            </w:r>
            <w:r>
              <w:rPr>
                <w:rFonts w:ascii="Times New Roman" w:hAnsi="Times New Roman" w:eastAsia="方正仿宋_GBK" w:cs="Times New Roman"/>
                <w:color w:val="000000"/>
                <w:szCs w:val="24"/>
                <w:u w:val="none"/>
                <w:lang w:val="en-US"/>
              </w:rPr>
              <w:t xml:space="preserve">   </w:t>
            </w:r>
            <w:r>
              <w:rPr>
                <w:rFonts w:ascii="Times New Roman" w:hAnsi="Times New Roman" w:eastAsia="方正仿宋_GBK" w:cs="Times New Roman"/>
                <w:color w:val="000000"/>
                <w:spacing w:val="26"/>
                <w:szCs w:val="24"/>
                <w:u w:val="none"/>
              </w:rPr>
              <w:t xml:space="preserve"> </w:t>
            </w:r>
            <w:r>
              <w:rPr>
                <w:rFonts w:ascii="Times New Roman" w:hAnsi="Times New Roman" w:eastAsia="方正仿宋_GBK" w:cs="Times New Roman"/>
                <w:color w:val="000000"/>
                <w:szCs w:val="24"/>
                <w:u w:val="none"/>
              </w:rPr>
              <w:t>日</w:t>
            </w:r>
          </w:p>
        </w:tc>
      </w:tr>
    </w:tbl>
    <w:p>
      <w:pPr>
        <w:pStyle w:val="4"/>
        <w:spacing w:line="600" w:lineRule="exact"/>
        <w:ind w:left="0" w:leftChars="0" w:right="0" w:rightChars="0"/>
        <w:rPr>
          <w:rFonts w:eastAsia="方正黑体_GBK"/>
          <w:spacing w:val="-16"/>
          <w:sz w:val="32"/>
          <w:szCs w:val="32"/>
          <w:u w:val="none"/>
          <w:lang w:val="zh-CN" w:bidi="zh-CN"/>
        </w:rPr>
        <w:sectPr>
          <w:footerReference r:id="rId3" w:type="default"/>
          <w:pgSz w:w="11906" w:h="16838"/>
          <w:pgMar w:top="2098" w:right="1531" w:bottom="1985" w:left="1531" w:header="1701" w:footer="1587" w:gutter="0"/>
          <w:pgNumType w:fmt="decimal"/>
          <w:cols w:space="720" w:num="1"/>
          <w:docGrid w:type="linesAndChars" w:linePitch="579" w:charSpace="-849"/>
        </w:sectPr>
      </w:pPr>
    </w:p>
    <w:p>
      <w:pPr>
        <w:spacing w:line="560" w:lineRule="exact"/>
        <w:rPr>
          <w:rFonts w:hint="default" w:ascii="Times New Roman" w:hAnsi="Times New Roman" w:eastAsia="黑体" w:cs="Times New Roman"/>
          <w:spacing w:val="-16"/>
          <w:sz w:val="32"/>
          <w:szCs w:val="32"/>
          <w:u w:val="none"/>
          <w:lang w:val="en-US" w:eastAsia="zh-CN"/>
        </w:rPr>
      </w:pPr>
      <w:r>
        <w:rPr>
          <w:rFonts w:hint="eastAsia" w:ascii="黑体" w:hAnsi="黑体" w:eastAsia="黑体" w:cs="黑体"/>
          <w:spacing w:val="-16"/>
          <w:sz w:val="32"/>
          <w:szCs w:val="32"/>
          <w:u w:val="none"/>
          <w:lang w:val="zh-CN" w:eastAsia="zh-CN"/>
        </w:rPr>
        <w:t>附件</w:t>
      </w:r>
      <w:r>
        <w:rPr>
          <w:rFonts w:hint="default" w:ascii="Times New Roman" w:hAnsi="Times New Roman" w:eastAsia="黑体" w:cs="Times New Roman"/>
          <w:spacing w:val="-16"/>
          <w:sz w:val="32"/>
          <w:szCs w:val="32"/>
          <w:u w:val="none"/>
          <w:lang w:val="en-US" w:eastAsia="zh-CN"/>
        </w:rPr>
        <w:t>3</w:t>
      </w:r>
    </w:p>
    <w:p>
      <w:pPr>
        <w:spacing w:line="560" w:lineRule="exact"/>
        <w:jc w:val="center"/>
        <w:rPr>
          <w:rFonts w:hint="eastAsia" w:eastAsia="方正小标宋_GBK"/>
          <w:sz w:val="44"/>
          <w:szCs w:val="44"/>
          <w:u w:val="none"/>
          <w:lang w:eastAsia="zh-CN"/>
        </w:rPr>
      </w:pPr>
      <w:r>
        <w:rPr>
          <w:rFonts w:hint="eastAsia" w:eastAsia="方正小标宋_GBK"/>
          <w:sz w:val="44"/>
          <w:szCs w:val="44"/>
          <w:u w:val="none"/>
          <w:lang w:val="en-US" w:eastAsia="zh-CN"/>
        </w:rPr>
        <w:t>市</w:t>
      </w:r>
      <w:r>
        <w:rPr>
          <w:rFonts w:hint="eastAsia" w:eastAsia="方正小标宋_GBK"/>
          <w:sz w:val="44"/>
          <w:szCs w:val="44"/>
          <w:u w:val="none"/>
          <w:lang w:eastAsia="zh-CN"/>
        </w:rPr>
        <w:t>级</w:t>
      </w:r>
      <w:r>
        <w:rPr>
          <w:rFonts w:eastAsia="方正小标宋_GBK"/>
          <w:sz w:val="44"/>
          <w:szCs w:val="44"/>
          <w:u w:val="none"/>
        </w:rPr>
        <w:t>劳务品牌</w:t>
      </w:r>
      <w:r>
        <w:rPr>
          <w:rFonts w:hint="eastAsia" w:eastAsia="方正小标宋_GBK"/>
          <w:sz w:val="44"/>
          <w:szCs w:val="44"/>
          <w:u w:val="none"/>
          <w:lang w:eastAsia="zh-CN"/>
        </w:rPr>
        <w:t>评估打分</w:t>
      </w:r>
      <w:r>
        <w:rPr>
          <w:rFonts w:eastAsia="方正小标宋_GBK"/>
          <w:sz w:val="44"/>
          <w:szCs w:val="44"/>
          <w:u w:val="none"/>
        </w:rPr>
        <w:t>表</w:t>
      </w:r>
      <w:r>
        <w:rPr>
          <w:rFonts w:hint="eastAsia" w:eastAsia="方正小标宋_GBK"/>
          <w:sz w:val="44"/>
          <w:szCs w:val="44"/>
          <w:u w:val="none"/>
          <w:lang w:eastAsia="zh-CN"/>
        </w:rPr>
        <w:t>（</w:t>
      </w:r>
      <w:r>
        <w:rPr>
          <w:rFonts w:hint="eastAsia" w:eastAsia="方正小标宋_GBK"/>
          <w:sz w:val="44"/>
          <w:szCs w:val="44"/>
          <w:u w:val="none"/>
          <w:lang w:val="en-US" w:eastAsia="zh-CN"/>
        </w:rPr>
        <w:t>试行</w:t>
      </w:r>
      <w:r>
        <w:rPr>
          <w:rFonts w:hint="eastAsia" w:eastAsia="方正小标宋_GBK"/>
          <w:sz w:val="44"/>
          <w:szCs w:val="44"/>
          <w:u w:val="none"/>
          <w:lang w:eastAsia="zh-CN"/>
        </w:rPr>
        <w:t>）</w:t>
      </w:r>
    </w:p>
    <w:p>
      <w:pPr>
        <w:keepNext w:val="0"/>
        <w:keepLines w:val="0"/>
        <w:pageBreakBefore w:val="0"/>
        <w:kinsoku/>
        <w:wordWrap/>
        <w:overflowPunct/>
        <w:topLinePunct w:val="0"/>
        <w:autoSpaceDE/>
        <w:autoSpaceDN/>
        <w:bidi w:val="0"/>
        <w:adjustRightInd/>
        <w:snapToGrid/>
        <w:spacing w:line="340" w:lineRule="exact"/>
        <w:ind w:firstLine="280" w:firstLineChars="100"/>
        <w:textAlignment w:val="auto"/>
        <w:rPr>
          <w:rFonts w:ascii="Times New Roman" w:hAnsi="Times New Roman" w:eastAsia="方正仿宋_GBK" w:cs="Times New Roman"/>
          <w:sz w:val="28"/>
          <w:szCs w:val="28"/>
          <w:u w:val="none"/>
        </w:rPr>
      </w:pPr>
      <w:r>
        <w:rPr>
          <w:rFonts w:hint="eastAsia" w:ascii="Times New Roman" w:hAnsi="Times New Roman" w:eastAsia="方正仿宋_GBK" w:cs="Times New Roman"/>
          <w:sz w:val="28"/>
          <w:szCs w:val="28"/>
          <w:u w:val="none"/>
          <w:lang w:eastAsia="zh-CN"/>
        </w:rPr>
        <w:t>劳务</w:t>
      </w:r>
      <w:r>
        <w:rPr>
          <w:rFonts w:ascii="Times New Roman" w:hAnsi="Times New Roman" w:eastAsia="方正仿宋_GBK" w:cs="Times New Roman"/>
          <w:sz w:val="28"/>
          <w:szCs w:val="28"/>
          <w:u w:val="none"/>
        </w:rPr>
        <w:t>品牌全称：</w:t>
      </w:r>
      <w:r>
        <w:rPr>
          <w:rFonts w:ascii="Times New Roman" w:hAnsi="Times New Roman" w:eastAsia="方正仿宋_GBK" w:cs="Times New Roman"/>
          <w:sz w:val="28"/>
          <w:szCs w:val="28"/>
          <w:u w:val="none"/>
        </w:rPr>
        <w:tab/>
      </w:r>
      <w:r>
        <w:rPr>
          <w:rFonts w:ascii="Times New Roman" w:hAnsi="Times New Roman" w:eastAsia="方正仿宋_GBK" w:cs="Times New Roman"/>
          <w:sz w:val="28"/>
          <w:szCs w:val="28"/>
          <w:u w:val="none"/>
        </w:rPr>
        <w:t xml:space="preserve">                                         </w:t>
      </w:r>
      <w:r>
        <w:rPr>
          <w:rFonts w:hint="eastAsia" w:ascii="Times New Roman" w:hAnsi="Times New Roman" w:eastAsia="方正仿宋_GBK" w:cs="Times New Roman"/>
          <w:sz w:val="28"/>
          <w:szCs w:val="28"/>
          <w:u w:val="none"/>
        </w:rPr>
        <w:t xml:space="preserve">      </w:t>
      </w:r>
      <w:r>
        <w:rPr>
          <w:rFonts w:ascii="Times New Roman" w:hAnsi="Times New Roman" w:eastAsia="方正仿宋_GBK" w:cs="Times New Roman"/>
          <w:sz w:val="28"/>
          <w:szCs w:val="28"/>
          <w:u w:val="none"/>
        </w:rPr>
        <w:t xml:space="preserve">        日期：  </w:t>
      </w:r>
      <w:r>
        <w:rPr>
          <w:rFonts w:hint="eastAsia" w:ascii="Times New Roman" w:hAnsi="Times New Roman" w:eastAsia="方正仿宋_GBK" w:cs="Times New Roman"/>
          <w:sz w:val="28"/>
          <w:szCs w:val="28"/>
          <w:u w:val="none"/>
          <w:lang w:val="en-US" w:eastAsia="zh-CN"/>
        </w:rPr>
        <w:t xml:space="preserve"> </w:t>
      </w:r>
      <w:r>
        <w:rPr>
          <w:rFonts w:ascii="Times New Roman" w:hAnsi="Times New Roman" w:eastAsia="方正仿宋_GBK" w:cs="Times New Roman"/>
          <w:sz w:val="28"/>
          <w:szCs w:val="28"/>
          <w:u w:val="none"/>
        </w:rPr>
        <w:t xml:space="preserve"> 年 </w:t>
      </w:r>
      <w:r>
        <w:rPr>
          <w:rFonts w:hint="eastAsia" w:ascii="Times New Roman" w:hAnsi="Times New Roman" w:eastAsia="方正仿宋_GBK" w:cs="Times New Roman"/>
          <w:sz w:val="28"/>
          <w:szCs w:val="28"/>
          <w:u w:val="none"/>
          <w:lang w:val="en-US" w:eastAsia="zh-CN"/>
        </w:rPr>
        <w:t xml:space="preserve"> </w:t>
      </w:r>
      <w:r>
        <w:rPr>
          <w:rFonts w:ascii="Times New Roman" w:hAnsi="Times New Roman" w:eastAsia="方正仿宋_GBK" w:cs="Times New Roman"/>
          <w:sz w:val="28"/>
          <w:szCs w:val="28"/>
          <w:u w:val="none"/>
        </w:rPr>
        <w:t xml:space="preserve"> 月 </w:t>
      </w:r>
      <w:r>
        <w:rPr>
          <w:rFonts w:hint="eastAsia" w:ascii="Times New Roman" w:hAnsi="Times New Roman" w:eastAsia="方正仿宋_GBK" w:cs="Times New Roman"/>
          <w:sz w:val="28"/>
          <w:szCs w:val="28"/>
          <w:u w:val="none"/>
          <w:lang w:val="en-US" w:eastAsia="zh-CN"/>
        </w:rPr>
        <w:t xml:space="preserve">  </w:t>
      </w:r>
      <w:r>
        <w:rPr>
          <w:rFonts w:ascii="Times New Roman" w:hAnsi="Times New Roman" w:eastAsia="方正仿宋_GBK" w:cs="Times New Roman"/>
          <w:sz w:val="28"/>
          <w:szCs w:val="28"/>
          <w:u w:val="none"/>
        </w:rPr>
        <w:t xml:space="preserve">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79"/>
        <w:gridCol w:w="4720"/>
        <w:gridCol w:w="5257"/>
        <w:gridCol w:w="1002"/>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0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黑体_GBK" w:cs="Times New Roman"/>
                <w:sz w:val="24"/>
                <w:szCs w:val="24"/>
                <w:u w:val="none"/>
              </w:rPr>
            </w:pPr>
            <w:r>
              <w:rPr>
                <w:rFonts w:ascii="Times New Roman" w:hAnsi="Times New Roman" w:eastAsia="方正黑体_GBK" w:cs="Times New Roman"/>
                <w:sz w:val="24"/>
                <w:szCs w:val="24"/>
                <w:u w:val="none"/>
              </w:rPr>
              <w:t>序号</w:t>
            </w:r>
          </w:p>
        </w:tc>
        <w:tc>
          <w:tcPr>
            <w:tcW w:w="107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黑体_GBK" w:cs="Times New Roman"/>
                <w:sz w:val="24"/>
                <w:szCs w:val="24"/>
                <w:u w:val="none"/>
              </w:rPr>
            </w:pPr>
            <w:r>
              <w:rPr>
                <w:rFonts w:ascii="Times New Roman" w:hAnsi="Times New Roman" w:eastAsia="方正黑体_GBK" w:cs="Times New Roman"/>
                <w:sz w:val="24"/>
                <w:szCs w:val="24"/>
                <w:u w:val="none"/>
              </w:rPr>
              <w:t>项目</w:t>
            </w:r>
          </w:p>
        </w:tc>
        <w:tc>
          <w:tcPr>
            <w:tcW w:w="4720"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黑体_GBK" w:cs="Times New Roman"/>
                <w:sz w:val="24"/>
                <w:szCs w:val="24"/>
                <w:u w:val="none"/>
              </w:rPr>
            </w:pPr>
            <w:r>
              <w:rPr>
                <w:rFonts w:ascii="Times New Roman" w:hAnsi="Times New Roman" w:eastAsia="方正黑体_GBK" w:cs="Times New Roman"/>
                <w:sz w:val="24"/>
                <w:szCs w:val="24"/>
                <w:u w:val="none"/>
              </w:rPr>
              <w:t>内容</w:t>
            </w:r>
          </w:p>
        </w:tc>
        <w:tc>
          <w:tcPr>
            <w:tcW w:w="525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黑体_GBK" w:cs="Times New Roman"/>
                <w:sz w:val="24"/>
                <w:szCs w:val="24"/>
                <w:u w:val="none"/>
              </w:rPr>
            </w:pPr>
            <w:r>
              <w:rPr>
                <w:rFonts w:ascii="Times New Roman" w:hAnsi="Times New Roman" w:eastAsia="方正黑体_GBK" w:cs="Times New Roman"/>
                <w:sz w:val="24"/>
                <w:szCs w:val="24"/>
                <w:u w:val="none"/>
              </w:rPr>
              <w:t>评分标准</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黑体_GBK" w:cs="Times New Roman"/>
                <w:sz w:val="24"/>
                <w:szCs w:val="24"/>
                <w:u w:val="none"/>
              </w:rPr>
            </w:pPr>
            <w:r>
              <w:rPr>
                <w:rFonts w:hint="eastAsia" w:ascii="Times New Roman" w:hAnsi="Times New Roman" w:eastAsia="方正黑体_GBK" w:cs="Times New Roman"/>
                <w:sz w:val="24"/>
                <w:szCs w:val="24"/>
                <w:u w:val="none"/>
                <w:lang w:eastAsia="zh-CN"/>
              </w:rPr>
              <w:t>自评</w:t>
            </w:r>
            <w:r>
              <w:rPr>
                <w:rFonts w:ascii="Times New Roman" w:hAnsi="Times New Roman" w:eastAsia="方正黑体_GBK" w:cs="Times New Roman"/>
                <w:sz w:val="24"/>
                <w:szCs w:val="24"/>
                <w:u w:val="none"/>
              </w:rPr>
              <w:t>分</w:t>
            </w: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黑体_GBK" w:cs="Times New Roman"/>
                <w:sz w:val="24"/>
                <w:szCs w:val="24"/>
                <w:u w:val="none"/>
                <w:lang w:eastAsia="zh-CN"/>
              </w:rPr>
            </w:pPr>
            <w:r>
              <w:rPr>
                <w:rFonts w:hint="eastAsia" w:ascii="Times New Roman" w:hAnsi="Times New Roman" w:eastAsia="方正黑体_GBK" w:cs="Times New Roman"/>
                <w:sz w:val="24"/>
                <w:szCs w:val="24"/>
                <w:u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8"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1</w:t>
            </w:r>
          </w:p>
        </w:tc>
        <w:tc>
          <w:tcPr>
            <w:tcW w:w="1079"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sz w:val="21"/>
                <w:szCs w:val="21"/>
                <w:u w:val="none"/>
                <w:lang w:eastAsia="zh-CN"/>
              </w:rPr>
            </w:pPr>
            <w:r>
              <w:rPr>
                <w:rFonts w:hint="eastAsia" w:ascii="Times New Roman" w:hAnsi="Times New Roman" w:eastAsia="方正仿宋_GBK" w:cs="Times New Roman"/>
                <w:sz w:val="21"/>
                <w:szCs w:val="21"/>
                <w:u w:val="none"/>
                <w:lang w:eastAsia="zh-CN"/>
              </w:rPr>
              <w:t>运营规范</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r>
              <w:rPr>
                <w:rFonts w:hint="eastAsia" w:ascii="Times New Roman" w:hAnsi="Times New Roman" w:eastAsia="方正仿宋_GBK" w:cs="Times New Roman"/>
                <w:sz w:val="21"/>
                <w:szCs w:val="21"/>
                <w:u w:val="none"/>
                <w:lang w:val="en-US" w:eastAsia="zh-CN"/>
              </w:rPr>
              <w:t>20</w:t>
            </w:r>
            <w:r>
              <w:rPr>
                <w:rFonts w:ascii="Times New Roman" w:hAnsi="Times New Roman" w:eastAsia="方正仿宋_GBK" w:cs="Times New Roman"/>
                <w:sz w:val="21"/>
                <w:szCs w:val="21"/>
                <w:u w:val="none"/>
              </w:rPr>
              <w:t>分</w:t>
            </w: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lang w:eastAsia="zh-CN"/>
              </w:rPr>
            </w:pPr>
            <w:r>
              <w:rPr>
                <w:rFonts w:hint="eastAsia" w:ascii="Times New Roman" w:hAnsi="Times New Roman" w:eastAsia="方正仿宋_GBK" w:cs="Times New Roman"/>
                <w:sz w:val="21"/>
                <w:szCs w:val="21"/>
                <w:u w:val="none"/>
                <w:lang w:eastAsia="zh-CN"/>
              </w:rPr>
              <w:t>申请主体符合规定要求。</w:t>
            </w:r>
            <w:r>
              <w:rPr>
                <w:rFonts w:ascii="Times New Roman" w:hAnsi="Times New Roman" w:eastAsia="方正仿宋_GBK" w:cs="Times New Roman"/>
                <w:sz w:val="21"/>
                <w:szCs w:val="21"/>
                <w:u w:val="none"/>
              </w:rPr>
              <w:t>（</w:t>
            </w:r>
            <w:r>
              <w:rPr>
                <w:rFonts w:hint="eastAsia" w:ascii="Times New Roman" w:hAnsi="Times New Roman" w:eastAsia="方正仿宋_GBK" w:cs="Times New Roman"/>
                <w:spacing w:val="8"/>
                <w:sz w:val="21"/>
                <w:szCs w:val="21"/>
                <w:u w:val="none"/>
                <w:lang w:val="en-US" w:eastAsia="zh-CN"/>
              </w:rPr>
              <w:t>2</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具有独立法人资格。遵守国家法律法规，有规范的内部管理制度</w:t>
            </w:r>
            <w:r>
              <w:rPr>
                <w:rFonts w:hint="eastAsia" w:ascii="Times New Roman" w:hAnsi="Times New Roman" w:eastAsia="方正仿宋_GBK" w:cs="Times New Roman"/>
                <w:sz w:val="21"/>
                <w:szCs w:val="21"/>
                <w:u w:val="none"/>
                <w:lang w:val="en-US" w:eastAsia="zh-CN"/>
              </w:rPr>
              <w:t>和</w:t>
            </w:r>
            <w:r>
              <w:rPr>
                <w:rFonts w:hint="default" w:ascii="Times New Roman" w:hAnsi="Times New Roman" w:eastAsia="方正仿宋_GBK" w:cs="Times New Roman"/>
                <w:sz w:val="21"/>
                <w:szCs w:val="21"/>
                <w:u w:val="none"/>
              </w:rPr>
              <w:t>财务管理制度</w:t>
            </w:r>
            <w:r>
              <w:rPr>
                <w:rFonts w:hint="eastAsia" w:ascii="Times New Roman" w:hAnsi="Times New Roman" w:eastAsia="方正仿宋_GBK" w:cs="Times New Roman"/>
                <w:sz w:val="21"/>
                <w:szCs w:val="21"/>
                <w:u w:val="none"/>
                <w:lang w:eastAsia="zh-CN"/>
              </w:rPr>
              <w:t>。</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pacing w:val="8"/>
                <w:sz w:val="21"/>
                <w:szCs w:val="21"/>
                <w:u w:val="none"/>
              </w:rPr>
            </w:pPr>
            <w:r>
              <w:rPr>
                <w:rFonts w:ascii="Times New Roman" w:hAnsi="Times New Roman" w:eastAsia="方正仿宋_GBK" w:cs="Times New Roman"/>
                <w:sz w:val="21"/>
                <w:szCs w:val="21"/>
                <w:u w:val="none"/>
              </w:rPr>
              <w:t>品牌内涵清晰，容易辨识，</w:t>
            </w:r>
            <w:r>
              <w:rPr>
                <w:rFonts w:hint="eastAsia" w:ascii="Times New Roman" w:hAnsi="Times New Roman" w:eastAsia="方正仿宋_GBK" w:cs="Times New Roman"/>
                <w:sz w:val="21"/>
                <w:szCs w:val="21"/>
                <w:u w:val="none"/>
                <w:lang w:eastAsia="zh-CN"/>
              </w:rPr>
              <w:t>劳务特色鲜明，</w:t>
            </w:r>
            <w:r>
              <w:rPr>
                <w:rFonts w:ascii="Times New Roman" w:hAnsi="Times New Roman" w:eastAsia="方正仿宋_GBK" w:cs="Times New Roman"/>
                <w:sz w:val="21"/>
                <w:szCs w:val="21"/>
                <w:u w:val="none"/>
              </w:rPr>
              <w:t>符合</w:t>
            </w:r>
            <w:r>
              <w:rPr>
                <w:rFonts w:hint="eastAsia" w:ascii="Times New Roman" w:hAnsi="Times New Roman" w:eastAsia="方正仿宋_GBK" w:cs="Times New Roman"/>
                <w:sz w:val="21"/>
                <w:szCs w:val="21"/>
                <w:u w:val="none"/>
                <w:lang w:eastAsia="zh-CN"/>
              </w:rPr>
              <w:t>劳务品牌</w:t>
            </w:r>
            <w:r>
              <w:rPr>
                <w:rFonts w:ascii="Times New Roman" w:hAnsi="Times New Roman" w:eastAsia="方正仿宋_GBK" w:cs="Times New Roman"/>
                <w:sz w:val="21"/>
                <w:szCs w:val="21"/>
                <w:u w:val="none"/>
              </w:rPr>
              <w:t>特点，具有较完整的品牌发展</w:t>
            </w:r>
            <w:r>
              <w:rPr>
                <w:rFonts w:hint="eastAsia" w:ascii="Times New Roman" w:hAnsi="Times New Roman" w:eastAsia="方正仿宋_GBK" w:cs="Times New Roman"/>
                <w:sz w:val="21"/>
                <w:szCs w:val="21"/>
                <w:u w:val="none"/>
                <w:lang w:eastAsia="zh-CN"/>
              </w:rPr>
              <w:t>规划</w:t>
            </w:r>
            <w:r>
              <w:rPr>
                <w:rFonts w:hint="eastAsia" w:ascii="Times New Roman" w:hAnsi="Times New Roman" w:eastAsia="方正仿宋_GBK" w:cs="Times New Roman"/>
                <w:sz w:val="21"/>
                <w:szCs w:val="21"/>
                <w:u w:val="none"/>
              </w:rPr>
              <w:t>。</w:t>
            </w:r>
            <w:r>
              <w:rPr>
                <w:rFonts w:ascii="Times New Roman" w:hAnsi="Times New Roman" w:eastAsia="方正仿宋_GBK" w:cs="Times New Roman"/>
                <w:sz w:val="21"/>
                <w:szCs w:val="21"/>
                <w:u w:val="none"/>
              </w:rPr>
              <w:t>（</w:t>
            </w:r>
            <w:r>
              <w:rPr>
                <w:rFonts w:hint="eastAsia" w:ascii="Times New Roman" w:hAnsi="Times New Roman" w:eastAsia="方正仿宋_GBK" w:cs="Times New Roman"/>
                <w:spacing w:val="8"/>
                <w:sz w:val="21"/>
                <w:szCs w:val="21"/>
                <w:u w:val="none"/>
                <w:lang w:val="en-US" w:eastAsia="zh-CN"/>
              </w:rPr>
              <w:t>4</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rPr>
            </w:pPr>
            <w:r>
              <w:rPr>
                <w:rFonts w:hint="eastAsia" w:ascii="Times New Roman" w:hAnsi="Times New Roman" w:eastAsia="方正仿宋_GBK" w:cs="Times New Roman"/>
                <w:sz w:val="21"/>
                <w:szCs w:val="21"/>
                <w:u w:val="none"/>
                <w:lang w:eastAsia="zh-CN"/>
              </w:rPr>
              <w:t>拥有独立品牌名称或商标等区别性标识，品牌主体归属清晰</w:t>
            </w:r>
            <w:r>
              <w:rPr>
                <w:rFonts w:hint="eastAsia" w:ascii="Times New Roman" w:hAnsi="Times New Roman" w:eastAsia="方正仿宋_GBK" w:cs="Times New Roman"/>
                <w:sz w:val="21"/>
                <w:szCs w:val="21"/>
                <w:u w:val="none"/>
                <w:lang w:val="en-US" w:eastAsia="zh-CN"/>
              </w:rPr>
              <w:t>1分</w:t>
            </w:r>
            <w:r>
              <w:rPr>
                <w:rFonts w:hint="eastAsia" w:ascii="Times New Roman" w:hAnsi="Times New Roman" w:eastAsia="方正仿宋_GBK" w:cs="Times New Roman"/>
                <w:sz w:val="21"/>
                <w:szCs w:val="21"/>
                <w:u w:val="none"/>
                <w:lang w:eastAsia="zh-CN"/>
              </w:rPr>
              <w:t>；</w:t>
            </w:r>
            <w:r>
              <w:rPr>
                <w:rFonts w:hint="eastAsia" w:ascii="Times New Roman" w:hAnsi="Times New Roman" w:eastAsia="方正仿宋_GBK" w:cs="Times New Roman"/>
                <w:sz w:val="21"/>
                <w:szCs w:val="21"/>
                <w:u w:val="none"/>
              </w:rPr>
              <w:t>拥有品牌</w:t>
            </w:r>
            <w:r>
              <w:rPr>
                <w:rFonts w:ascii="Times New Roman" w:hAnsi="Times New Roman" w:eastAsia="方正仿宋_GBK" w:cs="Times New Roman"/>
                <w:sz w:val="21"/>
                <w:szCs w:val="21"/>
                <w:u w:val="none"/>
              </w:rPr>
              <w:t>Logo、商标</w:t>
            </w:r>
            <w:r>
              <w:rPr>
                <w:rFonts w:hint="eastAsia" w:ascii="Times New Roman" w:hAnsi="Times New Roman" w:eastAsia="方正仿宋_GBK" w:cs="Times New Roman"/>
                <w:sz w:val="21"/>
                <w:szCs w:val="21"/>
                <w:u w:val="none"/>
              </w:rPr>
              <w:t>，品牌容易辨识，符合</w:t>
            </w:r>
            <w:r>
              <w:rPr>
                <w:rFonts w:hint="eastAsia" w:ascii="Times New Roman" w:hAnsi="Times New Roman" w:eastAsia="方正仿宋_GBK" w:cs="Times New Roman"/>
                <w:sz w:val="21"/>
                <w:szCs w:val="21"/>
                <w:u w:val="none"/>
                <w:lang w:eastAsia="zh-CN"/>
              </w:rPr>
              <w:t>劳务品牌</w:t>
            </w:r>
            <w:r>
              <w:rPr>
                <w:rFonts w:hint="eastAsia" w:ascii="Times New Roman" w:hAnsi="Times New Roman" w:eastAsia="方正仿宋_GBK" w:cs="Times New Roman"/>
                <w:sz w:val="21"/>
                <w:szCs w:val="21"/>
                <w:u w:val="none"/>
              </w:rPr>
              <w:t>特点</w:t>
            </w:r>
            <w:r>
              <w:rPr>
                <w:rFonts w:hint="eastAsia" w:ascii="Times New Roman" w:hAnsi="Times New Roman" w:eastAsia="方正仿宋_GBK" w:cs="Times New Roman"/>
                <w:sz w:val="21"/>
                <w:szCs w:val="21"/>
                <w:u w:val="none"/>
                <w:lang w:val="en-US" w:eastAsia="zh-CN"/>
              </w:rPr>
              <w:t>2分</w:t>
            </w:r>
            <w:r>
              <w:rPr>
                <w:rFonts w:hint="eastAsia" w:ascii="Times New Roman" w:hAnsi="Times New Roman" w:eastAsia="方正仿宋_GBK" w:cs="Times New Roman"/>
                <w:sz w:val="21"/>
                <w:szCs w:val="21"/>
                <w:u w:val="none"/>
              </w:rPr>
              <w:t>；具有历史渊源，品牌发展</w:t>
            </w:r>
            <w:r>
              <w:rPr>
                <w:rFonts w:hint="eastAsia" w:ascii="Times New Roman" w:hAnsi="Times New Roman" w:eastAsia="方正仿宋_GBK" w:cs="Times New Roman"/>
                <w:sz w:val="21"/>
                <w:szCs w:val="21"/>
                <w:u w:val="none"/>
                <w:lang w:eastAsia="zh-CN"/>
              </w:rPr>
              <w:t>规划</w:t>
            </w:r>
            <w:r>
              <w:rPr>
                <w:rFonts w:hint="eastAsia" w:ascii="Times New Roman" w:hAnsi="Times New Roman" w:eastAsia="方正仿宋_GBK" w:cs="Times New Roman"/>
                <w:sz w:val="21"/>
                <w:szCs w:val="21"/>
                <w:u w:val="none"/>
              </w:rPr>
              <w:t>完整</w:t>
            </w:r>
            <w:r>
              <w:rPr>
                <w:rFonts w:hint="eastAsia" w:ascii="Times New Roman" w:hAnsi="Times New Roman" w:eastAsia="方正仿宋_GBK" w:cs="Times New Roman"/>
                <w:sz w:val="21"/>
                <w:szCs w:val="21"/>
                <w:u w:val="none"/>
                <w:lang w:val="en-US" w:eastAsia="zh-CN"/>
              </w:rPr>
              <w:t>1分</w:t>
            </w:r>
            <w:r>
              <w:rPr>
                <w:rFonts w:hint="eastAsia" w:ascii="Times New Roman" w:hAnsi="Times New Roman" w:eastAsia="方正仿宋_GBK" w:cs="Times New Roman"/>
                <w:sz w:val="21"/>
                <w:szCs w:val="21"/>
                <w:u w:val="none"/>
              </w:rPr>
              <w:t>。</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z w:val="21"/>
                <w:szCs w:val="21"/>
                <w:u w:val="none"/>
              </w:rPr>
            </w:pPr>
            <w:r>
              <w:rPr>
                <w:rFonts w:hint="default" w:ascii="Times New Roman" w:hAnsi="Times New Roman" w:eastAsia="方正仿宋_GBK" w:cs="Times New Roman"/>
                <w:sz w:val="21"/>
                <w:szCs w:val="21"/>
                <w:u w:val="none"/>
              </w:rPr>
              <w:t>具有一定知名度和美誉度</w:t>
            </w:r>
            <w:r>
              <w:rPr>
                <w:rFonts w:hint="eastAsia" w:ascii="Times New Roman" w:hAnsi="Times New Roman" w:eastAsia="方正仿宋_GBK" w:cs="Times New Roman"/>
                <w:sz w:val="21"/>
                <w:szCs w:val="21"/>
                <w:u w:val="none"/>
                <w:lang w:eastAsia="zh-CN"/>
              </w:rPr>
              <w:t>，</w:t>
            </w:r>
            <w:r>
              <w:rPr>
                <w:rFonts w:ascii="Times New Roman" w:hAnsi="Times New Roman" w:eastAsia="方正仿宋_GBK" w:cs="Times New Roman"/>
                <w:sz w:val="21"/>
                <w:szCs w:val="21"/>
                <w:u w:val="none"/>
              </w:rPr>
              <w:t>获得各级政府颁发的各种荣誉，获评知名商标、驰名商标等</w:t>
            </w:r>
            <w:r>
              <w:rPr>
                <w:rFonts w:hint="eastAsia" w:ascii="Times New Roman" w:hAnsi="Times New Roman" w:eastAsia="方正仿宋_GBK" w:cs="Times New Roman"/>
                <w:sz w:val="21"/>
                <w:szCs w:val="21"/>
                <w:u w:val="none"/>
              </w:rPr>
              <w:t>。</w:t>
            </w:r>
            <w:r>
              <w:rPr>
                <w:rFonts w:ascii="Times New Roman" w:hAnsi="Times New Roman" w:eastAsia="方正仿宋_GBK" w:cs="Times New Roman"/>
                <w:sz w:val="21"/>
                <w:szCs w:val="21"/>
                <w:u w:val="none"/>
              </w:rPr>
              <w:t>（</w:t>
            </w:r>
            <w:r>
              <w:rPr>
                <w:rFonts w:hint="eastAsia" w:ascii="Times New Roman" w:hAnsi="Times New Roman" w:eastAsia="方正仿宋_GBK" w:cs="Times New Roman"/>
                <w:sz w:val="21"/>
                <w:szCs w:val="21"/>
                <w:u w:val="none"/>
                <w:lang w:val="en-US" w:eastAsia="zh-CN"/>
              </w:rPr>
              <w:t>3</w:t>
            </w:r>
            <w:r>
              <w:rPr>
                <w:rFonts w:ascii="Times New Roman" w:hAnsi="Times New Roman" w:eastAsia="方正仿宋_GBK" w:cs="Times New Roman"/>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获</w:t>
            </w:r>
            <w:r>
              <w:rPr>
                <w:rFonts w:ascii="Times New Roman" w:hAnsi="Times New Roman" w:eastAsia="方正仿宋_GBK" w:cs="Times New Roman"/>
                <w:bCs/>
                <w:sz w:val="21"/>
                <w:szCs w:val="21"/>
                <w:u w:val="none"/>
              </w:rPr>
              <w:t>国家</w:t>
            </w:r>
            <w:r>
              <w:rPr>
                <w:rFonts w:hint="eastAsia" w:ascii="Times New Roman" w:hAnsi="Times New Roman" w:eastAsia="方正仿宋_GBK" w:cs="Times New Roman"/>
                <w:bCs/>
                <w:sz w:val="21"/>
                <w:szCs w:val="21"/>
                <w:u w:val="none"/>
              </w:rPr>
              <w:t>层级</w:t>
            </w:r>
            <w:r>
              <w:rPr>
                <w:rFonts w:hint="eastAsia" w:ascii="Times New Roman" w:hAnsi="Times New Roman" w:eastAsia="方正仿宋_GBK" w:cs="Times New Roman"/>
                <w:sz w:val="21"/>
                <w:szCs w:val="21"/>
                <w:u w:val="none"/>
              </w:rPr>
              <w:t>得</w:t>
            </w:r>
            <w:r>
              <w:rPr>
                <w:rFonts w:hint="eastAsia" w:ascii="Times New Roman" w:hAnsi="Times New Roman" w:eastAsia="方正仿宋_GBK" w:cs="Times New Roman"/>
                <w:sz w:val="21"/>
                <w:szCs w:val="21"/>
                <w:u w:val="none"/>
                <w:lang w:val="en-US" w:eastAsia="zh-CN"/>
              </w:rPr>
              <w:t>3</w:t>
            </w:r>
            <w:r>
              <w:rPr>
                <w:rFonts w:ascii="Times New Roman" w:hAnsi="Times New Roman" w:eastAsia="方正仿宋_GBK" w:cs="Times New Roman"/>
                <w:sz w:val="21"/>
                <w:szCs w:val="21"/>
                <w:u w:val="none"/>
              </w:rPr>
              <w:t>分，省部</w:t>
            </w:r>
            <w:r>
              <w:rPr>
                <w:rFonts w:hint="eastAsia" w:ascii="Times New Roman" w:hAnsi="Times New Roman" w:eastAsia="方正仿宋_GBK" w:cs="Times New Roman"/>
                <w:sz w:val="21"/>
                <w:szCs w:val="21"/>
                <w:u w:val="none"/>
              </w:rPr>
              <w:t>层级得</w:t>
            </w:r>
            <w:r>
              <w:rPr>
                <w:rFonts w:hint="eastAsia" w:ascii="Times New Roman" w:hAnsi="Times New Roman" w:eastAsia="方正仿宋_GBK" w:cs="Times New Roman"/>
                <w:sz w:val="21"/>
                <w:szCs w:val="21"/>
                <w:u w:val="none"/>
                <w:lang w:val="en-US" w:eastAsia="zh-CN"/>
              </w:rPr>
              <w:t>2</w:t>
            </w:r>
            <w:r>
              <w:rPr>
                <w:rFonts w:ascii="Times New Roman" w:hAnsi="Times New Roman" w:eastAsia="方正仿宋_GBK" w:cs="Times New Roman"/>
                <w:sz w:val="21"/>
                <w:szCs w:val="21"/>
                <w:u w:val="none"/>
              </w:rPr>
              <w:t>分，地市县</w:t>
            </w:r>
            <w:r>
              <w:rPr>
                <w:rFonts w:hint="eastAsia" w:ascii="Times New Roman" w:hAnsi="Times New Roman" w:eastAsia="方正仿宋_GBK" w:cs="Times New Roman"/>
                <w:sz w:val="21"/>
                <w:szCs w:val="21"/>
                <w:u w:val="none"/>
              </w:rPr>
              <w:t>层级得</w:t>
            </w:r>
            <w:r>
              <w:rPr>
                <w:rFonts w:hint="eastAsia" w:ascii="Times New Roman" w:hAnsi="Times New Roman" w:eastAsia="方正仿宋_GBK" w:cs="Times New Roman"/>
                <w:sz w:val="21"/>
                <w:szCs w:val="21"/>
                <w:u w:val="none"/>
                <w:lang w:val="en-US" w:eastAsia="zh-CN"/>
              </w:rPr>
              <w:t xml:space="preserve">1                                                                                                         </w:t>
            </w:r>
            <w:r>
              <w:rPr>
                <w:rFonts w:ascii="Times New Roman" w:hAnsi="Times New Roman" w:eastAsia="方正仿宋_GBK" w:cs="Times New Roman"/>
                <w:sz w:val="21"/>
                <w:szCs w:val="21"/>
                <w:u w:val="none"/>
              </w:rPr>
              <w:t>分</w:t>
            </w:r>
            <w:r>
              <w:rPr>
                <w:rFonts w:hint="eastAsia" w:ascii="Times New Roman" w:hAnsi="Times New Roman" w:eastAsia="方正仿宋_GBK" w:cs="Times New Roman"/>
                <w:sz w:val="21"/>
                <w:szCs w:val="21"/>
                <w:u w:val="none"/>
              </w:rPr>
              <w:t>。</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经营规模较大，占领市场份额较大，纳税额度较大，能够发挥龙头和行业领军作用</w:t>
            </w:r>
            <w:r>
              <w:rPr>
                <w:rFonts w:hint="eastAsia" w:ascii="Times New Roman" w:hAnsi="Times New Roman" w:eastAsia="方正仿宋_GBK" w:cs="Times New Roman"/>
                <w:sz w:val="21"/>
                <w:szCs w:val="21"/>
                <w:u w:val="none"/>
              </w:rPr>
              <w:t>。</w:t>
            </w:r>
            <w:r>
              <w:rPr>
                <w:rFonts w:ascii="Times New Roman" w:hAnsi="Times New Roman" w:eastAsia="方正仿宋_GBK" w:cs="Times New Roman"/>
                <w:sz w:val="21"/>
                <w:szCs w:val="21"/>
                <w:u w:val="none"/>
              </w:rPr>
              <w:t>（</w:t>
            </w:r>
            <w:r>
              <w:rPr>
                <w:rFonts w:hint="eastAsia" w:ascii="Times New Roman" w:hAnsi="Times New Roman" w:eastAsia="方正仿宋_GBK" w:cs="Times New Roman"/>
                <w:sz w:val="21"/>
                <w:szCs w:val="21"/>
                <w:u w:val="none"/>
                <w:lang w:val="en-US" w:eastAsia="zh-CN"/>
              </w:rPr>
              <w:t>5</w:t>
            </w:r>
            <w:r>
              <w:rPr>
                <w:rFonts w:ascii="Times New Roman" w:hAnsi="Times New Roman" w:eastAsia="方正仿宋_GBK" w:cs="Times New Roman"/>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上一年度</w:t>
            </w:r>
            <w:r>
              <w:rPr>
                <w:rFonts w:hint="eastAsia" w:ascii="Times New Roman" w:hAnsi="Times New Roman" w:eastAsia="方正仿宋_GBK" w:cs="Times New Roman"/>
                <w:sz w:val="21"/>
                <w:szCs w:val="21"/>
                <w:u w:val="none"/>
                <w:lang w:eastAsia="zh-CN"/>
              </w:rPr>
              <w:t>劳务品牌建设单位</w:t>
            </w:r>
            <w:r>
              <w:rPr>
                <w:rFonts w:ascii="Times New Roman" w:hAnsi="Times New Roman" w:eastAsia="方正仿宋_GBK" w:cs="Times New Roman"/>
                <w:sz w:val="21"/>
                <w:szCs w:val="21"/>
                <w:u w:val="none"/>
              </w:rPr>
              <w:t>营业收入在</w:t>
            </w:r>
            <w:r>
              <w:rPr>
                <w:rFonts w:hint="eastAsia" w:ascii="Times New Roman" w:hAnsi="Times New Roman" w:eastAsia="方正仿宋_GBK" w:cs="Times New Roman"/>
                <w:sz w:val="21"/>
                <w:szCs w:val="21"/>
                <w:u w:val="none"/>
                <w:lang w:val="en-US" w:eastAsia="zh-CN"/>
              </w:rPr>
              <w:t>50</w:t>
            </w:r>
            <w:r>
              <w:rPr>
                <w:rFonts w:ascii="Times New Roman" w:hAnsi="Times New Roman" w:eastAsia="方正仿宋_GBK" w:cs="Times New Roman"/>
                <w:sz w:val="21"/>
                <w:szCs w:val="21"/>
                <w:u w:val="none"/>
              </w:rPr>
              <w:t>-</w:t>
            </w:r>
            <w:r>
              <w:rPr>
                <w:rFonts w:hint="eastAsia" w:ascii="Times New Roman" w:hAnsi="Times New Roman" w:eastAsia="方正仿宋_GBK" w:cs="Times New Roman"/>
                <w:sz w:val="21"/>
                <w:szCs w:val="21"/>
                <w:u w:val="none"/>
                <w:lang w:val="en-US" w:eastAsia="zh-CN"/>
              </w:rPr>
              <w:t>1</w:t>
            </w:r>
            <w:r>
              <w:rPr>
                <w:rFonts w:ascii="Times New Roman" w:hAnsi="Times New Roman" w:eastAsia="方正仿宋_GBK" w:cs="Times New Roman"/>
                <w:sz w:val="21"/>
                <w:szCs w:val="21"/>
                <w:u w:val="none"/>
              </w:rPr>
              <w:t>00万，得</w:t>
            </w:r>
            <w:r>
              <w:rPr>
                <w:rFonts w:hint="eastAsia" w:ascii="Times New Roman" w:hAnsi="Times New Roman" w:eastAsia="方正仿宋_GBK" w:cs="Times New Roman"/>
                <w:sz w:val="21"/>
                <w:szCs w:val="21"/>
                <w:u w:val="none"/>
                <w:lang w:val="en-US" w:eastAsia="zh-CN"/>
              </w:rPr>
              <w:t>1分；</w:t>
            </w:r>
            <w:r>
              <w:rPr>
                <w:rFonts w:ascii="Times New Roman" w:hAnsi="Times New Roman" w:eastAsia="方正仿宋_GBK" w:cs="Times New Roman"/>
                <w:sz w:val="21"/>
                <w:szCs w:val="21"/>
                <w:u w:val="none"/>
              </w:rPr>
              <w:t>在</w:t>
            </w:r>
            <w:r>
              <w:rPr>
                <w:rFonts w:hint="eastAsia" w:ascii="Times New Roman" w:hAnsi="Times New Roman" w:eastAsia="方正仿宋_GBK" w:cs="Times New Roman"/>
                <w:sz w:val="21"/>
                <w:szCs w:val="21"/>
                <w:u w:val="none"/>
                <w:lang w:val="en-US" w:eastAsia="zh-CN"/>
              </w:rPr>
              <w:t>1</w:t>
            </w:r>
            <w:r>
              <w:rPr>
                <w:rFonts w:ascii="Times New Roman" w:hAnsi="Times New Roman" w:eastAsia="方正仿宋_GBK" w:cs="Times New Roman"/>
                <w:sz w:val="21"/>
                <w:szCs w:val="21"/>
                <w:u w:val="none"/>
              </w:rPr>
              <w:t>00-</w:t>
            </w:r>
            <w:r>
              <w:rPr>
                <w:rFonts w:hint="eastAsia" w:ascii="Times New Roman" w:hAnsi="Times New Roman" w:eastAsia="方正仿宋_GBK" w:cs="Times New Roman"/>
                <w:sz w:val="21"/>
                <w:szCs w:val="21"/>
                <w:u w:val="none"/>
                <w:lang w:val="en-US" w:eastAsia="zh-CN"/>
              </w:rPr>
              <w:t>20</w:t>
            </w:r>
            <w:r>
              <w:rPr>
                <w:rFonts w:ascii="Times New Roman" w:hAnsi="Times New Roman" w:eastAsia="方正仿宋_GBK" w:cs="Times New Roman"/>
                <w:sz w:val="21"/>
                <w:szCs w:val="21"/>
                <w:u w:val="none"/>
              </w:rPr>
              <w:t>0万，得</w:t>
            </w:r>
            <w:r>
              <w:rPr>
                <w:rFonts w:hint="eastAsia" w:ascii="Times New Roman" w:hAnsi="Times New Roman" w:eastAsia="方正仿宋_GBK" w:cs="Times New Roman"/>
                <w:sz w:val="21"/>
                <w:szCs w:val="21"/>
                <w:u w:val="none"/>
                <w:lang w:val="en-US" w:eastAsia="zh-CN"/>
              </w:rPr>
              <w:t>2</w:t>
            </w:r>
            <w:r>
              <w:rPr>
                <w:rFonts w:ascii="Times New Roman" w:hAnsi="Times New Roman" w:eastAsia="方正仿宋_GBK" w:cs="Times New Roman"/>
                <w:sz w:val="21"/>
                <w:szCs w:val="21"/>
                <w:u w:val="none"/>
              </w:rPr>
              <w:t>分</w:t>
            </w:r>
            <w:r>
              <w:rPr>
                <w:rFonts w:hint="eastAsia" w:ascii="Times New Roman" w:hAnsi="Times New Roman" w:eastAsia="方正仿宋_GBK" w:cs="Times New Roman"/>
                <w:sz w:val="21"/>
                <w:szCs w:val="21"/>
                <w:u w:val="none"/>
                <w:lang w:eastAsia="zh-CN"/>
              </w:rPr>
              <w:t>；</w:t>
            </w:r>
            <w:r>
              <w:rPr>
                <w:rFonts w:ascii="Times New Roman" w:hAnsi="Times New Roman" w:eastAsia="方正仿宋_GBK" w:cs="Times New Roman"/>
                <w:sz w:val="21"/>
                <w:szCs w:val="21"/>
                <w:u w:val="none"/>
              </w:rPr>
              <w:t>在</w:t>
            </w:r>
            <w:r>
              <w:rPr>
                <w:rFonts w:hint="eastAsia" w:ascii="Times New Roman" w:hAnsi="Times New Roman" w:eastAsia="方正仿宋_GBK" w:cs="Times New Roman"/>
                <w:sz w:val="21"/>
                <w:szCs w:val="21"/>
                <w:u w:val="none"/>
                <w:lang w:val="en-US" w:eastAsia="zh-CN"/>
              </w:rPr>
              <w:t>20</w:t>
            </w:r>
            <w:r>
              <w:rPr>
                <w:rFonts w:ascii="Times New Roman" w:hAnsi="Times New Roman" w:eastAsia="方正仿宋_GBK" w:cs="Times New Roman"/>
                <w:sz w:val="21"/>
                <w:szCs w:val="21"/>
                <w:u w:val="none"/>
              </w:rPr>
              <w:t>0-</w:t>
            </w:r>
            <w:r>
              <w:rPr>
                <w:rFonts w:hint="eastAsia" w:ascii="Times New Roman" w:hAnsi="Times New Roman" w:eastAsia="方正仿宋_GBK" w:cs="Times New Roman"/>
                <w:sz w:val="21"/>
                <w:szCs w:val="21"/>
                <w:u w:val="none"/>
                <w:lang w:val="en-US" w:eastAsia="zh-CN"/>
              </w:rPr>
              <w:t>3</w:t>
            </w:r>
            <w:r>
              <w:rPr>
                <w:rFonts w:ascii="Times New Roman" w:hAnsi="Times New Roman" w:eastAsia="方正仿宋_GBK" w:cs="Times New Roman"/>
                <w:sz w:val="21"/>
                <w:szCs w:val="21"/>
                <w:u w:val="none"/>
              </w:rPr>
              <w:t>00万</w:t>
            </w:r>
            <w:r>
              <w:rPr>
                <w:rFonts w:hint="eastAsia" w:ascii="Times New Roman" w:hAnsi="Times New Roman" w:eastAsia="方正仿宋_GBK" w:cs="Times New Roman"/>
                <w:sz w:val="21"/>
                <w:szCs w:val="21"/>
                <w:u w:val="none"/>
                <w:lang w:eastAsia="zh-CN"/>
              </w:rPr>
              <w:t>，</w:t>
            </w:r>
            <w:r>
              <w:rPr>
                <w:rFonts w:ascii="Times New Roman" w:hAnsi="Times New Roman" w:eastAsia="方正仿宋_GBK" w:cs="Times New Roman"/>
                <w:sz w:val="21"/>
                <w:szCs w:val="21"/>
                <w:u w:val="none"/>
              </w:rPr>
              <w:t>得</w:t>
            </w:r>
            <w:r>
              <w:rPr>
                <w:rFonts w:hint="eastAsia" w:ascii="Times New Roman" w:hAnsi="Times New Roman" w:eastAsia="方正仿宋_GBK" w:cs="Times New Roman"/>
                <w:sz w:val="21"/>
                <w:szCs w:val="21"/>
                <w:u w:val="none"/>
                <w:lang w:val="en-US" w:eastAsia="zh-CN"/>
              </w:rPr>
              <w:t>3</w:t>
            </w:r>
            <w:r>
              <w:rPr>
                <w:rFonts w:ascii="Times New Roman" w:hAnsi="Times New Roman" w:eastAsia="方正仿宋_GBK" w:cs="Times New Roman"/>
                <w:sz w:val="21"/>
                <w:szCs w:val="21"/>
                <w:u w:val="none"/>
              </w:rPr>
              <w:t>分</w:t>
            </w:r>
            <w:r>
              <w:rPr>
                <w:rFonts w:hint="eastAsia" w:ascii="Times New Roman" w:hAnsi="Times New Roman" w:eastAsia="方正仿宋_GBK" w:cs="Times New Roman"/>
                <w:sz w:val="21"/>
                <w:szCs w:val="21"/>
                <w:u w:val="none"/>
                <w:lang w:eastAsia="zh-CN"/>
              </w:rPr>
              <w:t>；</w:t>
            </w:r>
            <w:r>
              <w:rPr>
                <w:rFonts w:ascii="Times New Roman" w:hAnsi="Times New Roman" w:eastAsia="方正仿宋_GBK" w:cs="Times New Roman"/>
                <w:sz w:val="21"/>
                <w:szCs w:val="21"/>
                <w:u w:val="none"/>
              </w:rPr>
              <w:t>在</w:t>
            </w:r>
            <w:r>
              <w:rPr>
                <w:rFonts w:hint="eastAsia" w:ascii="Times New Roman" w:hAnsi="Times New Roman" w:eastAsia="方正仿宋_GBK" w:cs="Times New Roman"/>
                <w:sz w:val="21"/>
                <w:szCs w:val="21"/>
                <w:u w:val="none"/>
                <w:lang w:val="en-US" w:eastAsia="zh-CN"/>
              </w:rPr>
              <w:t>300</w:t>
            </w:r>
            <w:r>
              <w:rPr>
                <w:rFonts w:ascii="Times New Roman" w:hAnsi="Times New Roman" w:eastAsia="方正仿宋_GBK" w:cs="Times New Roman"/>
                <w:sz w:val="21"/>
                <w:szCs w:val="21"/>
                <w:u w:val="none"/>
              </w:rPr>
              <w:t>-</w:t>
            </w:r>
            <w:r>
              <w:rPr>
                <w:rFonts w:hint="eastAsia" w:ascii="Times New Roman" w:hAnsi="Times New Roman" w:eastAsia="方正仿宋_GBK" w:cs="Times New Roman"/>
                <w:sz w:val="21"/>
                <w:szCs w:val="21"/>
                <w:u w:val="none"/>
                <w:lang w:val="en-US" w:eastAsia="zh-CN"/>
              </w:rPr>
              <w:t>500</w:t>
            </w:r>
            <w:r>
              <w:rPr>
                <w:rFonts w:ascii="Times New Roman" w:hAnsi="Times New Roman" w:eastAsia="方正仿宋_GBK" w:cs="Times New Roman"/>
                <w:sz w:val="21"/>
                <w:szCs w:val="21"/>
                <w:u w:val="none"/>
              </w:rPr>
              <w:t>万</w:t>
            </w:r>
            <w:r>
              <w:rPr>
                <w:rFonts w:hint="eastAsia" w:ascii="Times New Roman" w:hAnsi="Times New Roman" w:eastAsia="方正仿宋_GBK" w:cs="Times New Roman"/>
                <w:sz w:val="21"/>
                <w:szCs w:val="21"/>
                <w:u w:val="none"/>
                <w:lang w:eastAsia="zh-CN"/>
              </w:rPr>
              <w:t>，</w:t>
            </w:r>
            <w:r>
              <w:rPr>
                <w:rFonts w:ascii="Times New Roman" w:hAnsi="Times New Roman" w:eastAsia="方正仿宋_GBK" w:cs="Times New Roman"/>
                <w:sz w:val="21"/>
                <w:szCs w:val="21"/>
                <w:u w:val="none"/>
              </w:rPr>
              <w:t>得</w:t>
            </w:r>
            <w:r>
              <w:rPr>
                <w:rFonts w:hint="eastAsia" w:ascii="Times New Roman" w:hAnsi="Times New Roman" w:eastAsia="方正仿宋_GBK" w:cs="Times New Roman"/>
                <w:sz w:val="21"/>
                <w:szCs w:val="21"/>
                <w:u w:val="none"/>
                <w:lang w:val="en-US" w:eastAsia="zh-CN"/>
              </w:rPr>
              <w:t>4</w:t>
            </w:r>
            <w:r>
              <w:rPr>
                <w:rFonts w:ascii="Times New Roman" w:hAnsi="Times New Roman" w:eastAsia="方正仿宋_GBK" w:cs="Times New Roman"/>
                <w:sz w:val="21"/>
                <w:szCs w:val="21"/>
                <w:u w:val="none"/>
              </w:rPr>
              <w:t>分</w:t>
            </w:r>
            <w:r>
              <w:rPr>
                <w:rFonts w:hint="eastAsia" w:ascii="Times New Roman" w:hAnsi="Times New Roman" w:eastAsia="方正仿宋_GBK" w:cs="Times New Roman"/>
                <w:sz w:val="21"/>
                <w:szCs w:val="21"/>
                <w:u w:val="none"/>
                <w:lang w:eastAsia="zh-CN"/>
              </w:rPr>
              <w:t>；</w:t>
            </w:r>
            <w:r>
              <w:rPr>
                <w:rFonts w:hint="eastAsia" w:ascii="Times New Roman" w:hAnsi="Times New Roman" w:eastAsia="方正仿宋_GBK" w:cs="Times New Roman"/>
                <w:sz w:val="21"/>
                <w:szCs w:val="21"/>
                <w:u w:val="none"/>
                <w:lang w:val="en-US" w:eastAsia="zh-CN"/>
              </w:rPr>
              <w:t>5</w:t>
            </w:r>
            <w:r>
              <w:rPr>
                <w:rFonts w:ascii="Times New Roman" w:hAnsi="Times New Roman" w:eastAsia="方正仿宋_GBK" w:cs="Times New Roman"/>
                <w:sz w:val="21"/>
                <w:szCs w:val="21"/>
                <w:u w:val="none"/>
              </w:rPr>
              <w:t>00万以上得</w:t>
            </w:r>
            <w:r>
              <w:rPr>
                <w:rFonts w:hint="eastAsia" w:ascii="Times New Roman" w:hAnsi="Times New Roman" w:eastAsia="方正仿宋_GBK" w:cs="Times New Roman"/>
                <w:sz w:val="21"/>
                <w:szCs w:val="21"/>
                <w:u w:val="none"/>
                <w:lang w:val="en-US" w:eastAsia="zh-CN"/>
              </w:rPr>
              <w:t>5</w:t>
            </w:r>
            <w:r>
              <w:rPr>
                <w:rFonts w:ascii="Times New Roman" w:hAnsi="Times New Roman" w:eastAsia="方正仿宋_GBK" w:cs="Times New Roman"/>
                <w:sz w:val="21"/>
                <w:szCs w:val="21"/>
                <w:u w:val="none"/>
              </w:rPr>
              <w:t>分</w:t>
            </w:r>
            <w:r>
              <w:rPr>
                <w:rFonts w:hint="eastAsia" w:ascii="Times New Roman" w:hAnsi="Times New Roman" w:eastAsia="方正仿宋_GBK" w:cs="Times New Roman"/>
                <w:sz w:val="21"/>
                <w:szCs w:val="21"/>
                <w:u w:val="none"/>
              </w:rPr>
              <w:t>。</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lang w:eastAsia="zh-CN"/>
              </w:rPr>
            </w:pPr>
            <w:r>
              <w:rPr>
                <w:rFonts w:hint="eastAsia" w:ascii="Times New Roman" w:hAnsi="Times New Roman" w:eastAsia="方正仿宋_GBK" w:cs="Times New Roman"/>
                <w:sz w:val="21"/>
                <w:szCs w:val="21"/>
                <w:u w:val="none"/>
                <w:lang w:eastAsia="zh-CN"/>
              </w:rPr>
              <w:t>有规范的内部管理制度和财务管理制度。已认定劳务品牌支持资金使用符合规定，且成效明显。（</w:t>
            </w:r>
            <w:r>
              <w:rPr>
                <w:rFonts w:hint="eastAsia" w:ascii="Times New Roman" w:hAnsi="Times New Roman" w:eastAsia="方正仿宋_GBK" w:cs="Times New Roman"/>
                <w:sz w:val="21"/>
                <w:szCs w:val="21"/>
                <w:u w:val="none"/>
                <w:lang w:val="en-US" w:eastAsia="zh-CN"/>
              </w:rPr>
              <w:t>3分</w:t>
            </w:r>
            <w:r>
              <w:rPr>
                <w:rFonts w:hint="eastAsia" w:ascii="Times New Roman" w:hAnsi="Times New Roman" w:eastAsia="方正仿宋_GBK" w:cs="Times New Roman"/>
                <w:sz w:val="21"/>
                <w:szCs w:val="21"/>
                <w:u w:val="none"/>
                <w:lang w:eastAsia="zh-CN"/>
              </w:rPr>
              <w:t>）</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lang w:eastAsia="zh-CN"/>
              </w:rPr>
            </w:pPr>
            <w:r>
              <w:rPr>
                <w:rFonts w:hint="eastAsia" w:ascii="Times New Roman" w:hAnsi="Times New Roman" w:eastAsia="方正仿宋_GBK" w:cs="Times New Roman"/>
                <w:sz w:val="21"/>
                <w:szCs w:val="21"/>
                <w:u w:val="none"/>
                <w:lang w:eastAsia="zh-CN"/>
              </w:rPr>
              <w:t>提供相关佐证。</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z w:val="21"/>
                <w:szCs w:val="21"/>
                <w:u w:val="none"/>
              </w:rPr>
            </w:pPr>
            <w:r>
              <w:rPr>
                <w:rFonts w:hint="eastAsia" w:ascii="Times New Roman" w:hAnsi="Times New Roman" w:eastAsia="方正仿宋_GBK" w:cs="Times New Roman"/>
                <w:sz w:val="21"/>
                <w:szCs w:val="21"/>
                <w:u w:val="none"/>
                <w:lang w:eastAsia="zh-CN"/>
              </w:rPr>
              <w:t>遵守人力资源市场领域规范性文件、法规、规章和标准。</w:t>
            </w:r>
            <w:r>
              <w:rPr>
                <w:rFonts w:ascii="Times New Roman" w:hAnsi="Times New Roman" w:eastAsia="方正仿宋_GBK" w:cs="Times New Roman"/>
                <w:sz w:val="21"/>
                <w:szCs w:val="21"/>
                <w:u w:val="none"/>
              </w:rPr>
              <w:t>（</w:t>
            </w:r>
            <w:r>
              <w:rPr>
                <w:rFonts w:hint="eastAsia" w:ascii="Times New Roman" w:hAnsi="Times New Roman" w:eastAsia="方正仿宋_GBK" w:cs="Times New Roman"/>
                <w:sz w:val="21"/>
                <w:szCs w:val="21"/>
                <w:u w:val="none"/>
                <w:lang w:val="en-US" w:eastAsia="zh-CN"/>
              </w:rPr>
              <w:t>3分</w:t>
            </w:r>
            <w:r>
              <w:rPr>
                <w:rFonts w:ascii="Times New Roman" w:hAnsi="Times New Roman" w:eastAsia="方正仿宋_GBK" w:cs="Times New Roman"/>
                <w:spacing w:val="8"/>
                <w:sz w:val="21"/>
                <w:szCs w:val="21"/>
                <w:u w:val="none"/>
              </w:rPr>
              <w:t>）</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lang w:eastAsia="zh-CN"/>
              </w:rPr>
            </w:pPr>
            <w:r>
              <w:rPr>
                <w:rFonts w:hint="eastAsia" w:ascii="Times New Roman" w:hAnsi="Times New Roman" w:eastAsia="方正仿宋_GBK" w:cs="Times New Roman"/>
                <w:bCs/>
                <w:sz w:val="21"/>
                <w:szCs w:val="21"/>
                <w:u w:val="none"/>
                <w:lang w:eastAsia="zh-CN"/>
              </w:rPr>
              <w:t>抽查劳动合同或协议履行情况，未出现劳动争议或劳务输出过程中的案事件。</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08"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auto"/>
                <w:sz w:val="21"/>
                <w:szCs w:val="21"/>
                <w:u w:val="none"/>
              </w:rPr>
            </w:pPr>
            <w:r>
              <w:rPr>
                <w:rFonts w:ascii="Times New Roman" w:hAnsi="Times New Roman" w:eastAsia="方正仿宋_GBK" w:cs="Times New Roman"/>
                <w:color w:val="auto"/>
                <w:sz w:val="21"/>
                <w:szCs w:val="21"/>
                <w:u w:val="none"/>
              </w:rPr>
              <w:t>2</w:t>
            </w:r>
          </w:p>
        </w:tc>
        <w:tc>
          <w:tcPr>
            <w:tcW w:w="1079"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auto"/>
                <w:sz w:val="21"/>
                <w:szCs w:val="21"/>
                <w:u w:val="none"/>
              </w:rPr>
            </w:pPr>
            <w:r>
              <w:rPr>
                <w:rFonts w:hint="eastAsia" w:ascii="Times New Roman" w:hAnsi="Times New Roman" w:eastAsia="方正仿宋_GBK" w:cs="Times New Roman"/>
                <w:color w:val="auto"/>
                <w:sz w:val="21"/>
                <w:szCs w:val="21"/>
                <w:u w:val="none"/>
              </w:rPr>
              <w:t>产训融合</w:t>
            </w:r>
            <w:r>
              <w:rPr>
                <w:rFonts w:hint="eastAsia" w:ascii="Times New Roman" w:hAnsi="Times New Roman" w:eastAsia="方正仿宋_GBK" w:cs="Times New Roman"/>
                <w:color w:val="auto"/>
                <w:sz w:val="21"/>
                <w:szCs w:val="21"/>
                <w:u w:val="none"/>
                <w:lang w:val="en-US" w:eastAsia="zh-CN"/>
              </w:rPr>
              <w:t xml:space="preserve"> 23</w:t>
            </w:r>
            <w:r>
              <w:rPr>
                <w:rFonts w:ascii="Times New Roman" w:hAnsi="Times New Roman" w:eastAsia="方正仿宋_GBK" w:cs="Times New Roman"/>
                <w:color w:val="auto"/>
                <w:sz w:val="21"/>
                <w:szCs w:val="21"/>
                <w:u w:val="none"/>
              </w:rPr>
              <w:t>分</w:t>
            </w: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color w:val="auto"/>
                <w:sz w:val="21"/>
                <w:szCs w:val="21"/>
                <w:u w:val="none"/>
              </w:rPr>
            </w:pPr>
            <w:r>
              <w:rPr>
                <w:rFonts w:ascii="Times New Roman" w:hAnsi="Times New Roman" w:eastAsia="方正仿宋_GBK" w:cs="Times New Roman"/>
                <w:color w:val="auto"/>
                <w:spacing w:val="8"/>
                <w:sz w:val="21"/>
                <w:szCs w:val="21"/>
                <w:u w:val="none"/>
              </w:rPr>
              <w:t>建设</w:t>
            </w:r>
            <w:r>
              <w:rPr>
                <w:rFonts w:hint="eastAsia" w:ascii="Times New Roman" w:hAnsi="Times New Roman" w:eastAsia="方正仿宋_GBK" w:cs="Times New Roman"/>
                <w:color w:val="auto"/>
                <w:spacing w:val="8"/>
                <w:sz w:val="21"/>
                <w:szCs w:val="21"/>
                <w:u w:val="none"/>
                <w:lang w:eastAsia="zh-CN"/>
              </w:rPr>
              <w:t>劳务品牌</w:t>
            </w:r>
            <w:r>
              <w:rPr>
                <w:rFonts w:ascii="Times New Roman" w:hAnsi="Times New Roman" w:eastAsia="方正仿宋_GBK" w:cs="Times New Roman"/>
                <w:color w:val="auto"/>
                <w:spacing w:val="8"/>
                <w:sz w:val="21"/>
                <w:szCs w:val="21"/>
                <w:u w:val="none"/>
              </w:rPr>
              <w:t>培训机构、实训中心或与1家以上的培训机构有长期</w:t>
            </w:r>
            <w:r>
              <w:rPr>
                <w:rFonts w:hint="eastAsia" w:ascii="Times New Roman" w:hAnsi="Times New Roman" w:eastAsia="方正仿宋_GBK" w:cs="Times New Roman"/>
                <w:color w:val="auto"/>
                <w:spacing w:val="8"/>
                <w:sz w:val="21"/>
                <w:szCs w:val="21"/>
                <w:u w:val="none"/>
                <w:lang w:eastAsia="zh-CN"/>
              </w:rPr>
              <w:t>协作</w:t>
            </w:r>
            <w:r>
              <w:rPr>
                <w:rFonts w:ascii="Times New Roman" w:hAnsi="Times New Roman" w:eastAsia="方正仿宋_GBK" w:cs="Times New Roman"/>
                <w:color w:val="auto"/>
                <w:spacing w:val="8"/>
                <w:sz w:val="21"/>
                <w:szCs w:val="21"/>
                <w:u w:val="none"/>
              </w:rPr>
              <w:t>，深入开展</w:t>
            </w:r>
            <w:r>
              <w:rPr>
                <w:rFonts w:hint="eastAsia" w:ascii="Times New Roman" w:hAnsi="Times New Roman" w:eastAsia="方正仿宋_GBK" w:cs="Times New Roman"/>
                <w:color w:val="auto"/>
                <w:spacing w:val="8"/>
                <w:sz w:val="21"/>
                <w:szCs w:val="21"/>
                <w:u w:val="none"/>
                <w:lang w:eastAsia="zh-CN"/>
              </w:rPr>
              <w:t>从业</w:t>
            </w:r>
            <w:r>
              <w:rPr>
                <w:rFonts w:ascii="Times New Roman" w:hAnsi="Times New Roman" w:eastAsia="方正仿宋_GBK" w:cs="Times New Roman"/>
                <w:color w:val="auto"/>
                <w:spacing w:val="8"/>
                <w:sz w:val="21"/>
                <w:szCs w:val="21"/>
                <w:u w:val="none"/>
              </w:rPr>
              <w:t>人员职业技能培训，对员工开展有针对性的岗前培训，定期开展“回炉培训”，不断提升员工职业技能</w:t>
            </w:r>
            <w:r>
              <w:rPr>
                <w:rFonts w:hint="eastAsia" w:ascii="Times New Roman" w:hAnsi="Times New Roman" w:eastAsia="方正仿宋_GBK" w:cs="Times New Roman"/>
                <w:color w:val="auto"/>
                <w:spacing w:val="8"/>
                <w:sz w:val="21"/>
                <w:szCs w:val="21"/>
                <w:u w:val="none"/>
              </w:rPr>
              <w:t>。</w:t>
            </w:r>
            <w:r>
              <w:rPr>
                <w:rFonts w:ascii="Times New Roman" w:hAnsi="Times New Roman" w:eastAsia="方正仿宋_GBK" w:cs="Times New Roman"/>
                <w:color w:val="auto"/>
                <w:spacing w:val="8"/>
                <w:sz w:val="21"/>
                <w:szCs w:val="21"/>
                <w:u w:val="none"/>
              </w:rPr>
              <w:t>（</w:t>
            </w:r>
            <w:r>
              <w:rPr>
                <w:rFonts w:hint="eastAsia" w:ascii="Times New Roman" w:hAnsi="Times New Roman" w:eastAsia="方正仿宋_GBK" w:cs="Times New Roman"/>
                <w:color w:val="auto"/>
                <w:spacing w:val="8"/>
                <w:sz w:val="21"/>
                <w:szCs w:val="21"/>
                <w:u w:val="none"/>
                <w:lang w:val="en-US" w:eastAsia="zh-CN"/>
              </w:rPr>
              <w:t>8</w:t>
            </w:r>
            <w:r>
              <w:rPr>
                <w:rFonts w:ascii="Times New Roman" w:hAnsi="Times New Roman" w:eastAsia="方正仿宋_GBK" w:cs="Times New Roman"/>
                <w:color w:val="auto"/>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color w:val="auto"/>
                <w:sz w:val="21"/>
                <w:szCs w:val="21"/>
                <w:u w:val="none"/>
              </w:rPr>
            </w:pPr>
            <w:r>
              <w:rPr>
                <w:rFonts w:hint="eastAsia" w:ascii="Times New Roman" w:hAnsi="Times New Roman" w:eastAsia="方正仿宋_GBK" w:cs="Times New Roman"/>
                <w:color w:val="auto"/>
                <w:spacing w:val="8"/>
                <w:sz w:val="21"/>
                <w:szCs w:val="21"/>
                <w:u w:val="none"/>
                <w:lang w:eastAsia="zh-CN"/>
              </w:rPr>
              <w:t>劳务品牌</w:t>
            </w:r>
            <w:r>
              <w:rPr>
                <w:rFonts w:ascii="Times New Roman" w:hAnsi="Times New Roman" w:eastAsia="方正仿宋_GBK" w:cs="Times New Roman"/>
                <w:color w:val="auto"/>
                <w:spacing w:val="8"/>
                <w:sz w:val="21"/>
                <w:szCs w:val="21"/>
                <w:u w:val="none"/>
              </w:rPr>
              <w:t>培训机构、实训中心或与1家以上的培训机构有长期</w:t>
            </w:r>
            <w:r>
              <w:rPr>
                <w:rFonts w:hint="eastAsia" w:ascii="Times New Roman" w:hAnsi="Times New Roman" w:eastAsia="方正仿宋_GBK" w:cs="Times New Roman"/>
                <w:color w:val="auto"/>
                <w:spacing w:val="8"/>
                <w:sz w:val="21"/>
                <w:szCs w:val="21"/>
                <w:u w:val="none"/>
                <w:lang w:eastAsia="zh-CN"/>
              </w:rPr>
              <w:t>协作的得</w:t>
            </w:r>
            <w:r>
              <w:rPr>
                <w:rFonts w:hint="eastAsia" w:ascii="Times New Roman" w:hAnsi="Times New Roman" w:eastAsia="方正仿宋_GBK" w:cs="Times New Roman"/>
                <w:color w:val="auto"/>
                <w:spacing w:val="8"/>
                <w:sz w:val="21"/>
                <w:szCs w:val="21"/>
                <w:u w:val="none"/>
                <w:lang w:val="en-US" w:eastAsia="zh-CN"/>
              </w:rPr>
              <w:t>1分；</w:t>
            </w:r>
            <w:r>
              <w:rPr>
                <w:rFonts w:hint="eastAsia" w:ascii="Times New Roman" w:hAnsi="Times New Roman" w:eastAsia="方正仿宋_GBK" w:cs="Times New Roman"/>
                <w:color w:val="auto"/>
                <w:spacing w:val="8"/>
                <w:sz w:val="21"/>
                <w:szCs w:val="21"/>
                <w:u w:val="none"/>
              </w:rPr>
              <w:t>开展职业技能培训、岗前培训、回炉培训的，</w:t>
            </w:r>
            <w:r>
              <w:rPr>
                <w:rFonts w:hint="eastAsia" w:ascii="Times New Roman" w:hAnsi="Times New Roman" w:eastAsia="方正仿宋_GBK" w:cs="Times New Roman"/>
                <w:color w:val="auto"/>
                <w:spacing w:val="8"/>
                <w:sz w:val="21"/>
                <w:szCs w:val="21"/>
                <w:u w:val="none"/>
                <w:lang w:val="en-US" w:eastAsia="zh-CN"/>
              </w:rPr>
              <w:t>每50人累加1分</w:t>
            </w:r>
            <w:r>
              <w:rPr>
                <w:rFonts w:hint="eastAsia" w:ascii="Times New Roman" w:hAnsi="Times New Roman" w:eastAsia="方正仿宋_GBK" w:cs="Times New Roman"/>
                <w:color w:val="auto"/>
                <w:spacing w:val="8"/>
                <w:sz w:val="21"/>
                <w:szCs w:val="21"/>
                <w:u w:val="none"/>
              </w:rPr>
              <w:t>。</w:t>
            </w:r>
            <w:r>
              <w:rPr>
                <w:rFonts w:hint="eastAsia" w:ascii="Times New Roman" w:hAnsi="Times New Roman" w:eastAsia="方正仿宋_GBK" w:cs="Times New Roman"/>
                <w:color w:val="auto"/>
                <w:spacing w:val="8"/>
                <w:sz w:val="21"/>
                <w:szCs w:val="21"/>
                <w:u w:val="none"/>
                <w:lang w:val="en-US" w:eastAsia="zh-CN"/>
              </w:rPr>
              <w:t>满分8分。</w:t>
            </w:r>
            <w:r>
              <w:rPr>
                <w:rFonts w:hint="eastAsia" w:ascii="Times New Roman" w:hAnsi="Times New Roman" w:eastAsia="方正仿宋_GBK" w:cs="Times New Roman"/>
                <w:color w:val="auto"/>
                <w:spacing w:val="8"/>
                <w:sz w:val="21"/>
                <w:szCs w:val="21"/>
                <w:u w:val="none"/>
              </w:rPr>
              <w:t>（培训内容需要有相关视听材料、签到表、培训方案等佐证）</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FF0000"/>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FF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pacing w:val="8"/>
                <w:sz w:val="21"/>
                <w:szCs w:val="21"/>
                <w:u w:val="none"/>
              </w:rPr>
            </w:pPr>
            <w:r>
              <w:rPr>
                <w:rFonts w:ascii="Times New Roman" w:hAnsi="Times New Roman" w:eastAsia="方正仿宋_GBK" w:cs="Times New Roman"/>
                <w:spacing w:val="8"/>
                <w:sz w:val="21"/>
                <w:szCs w:val="21"/>
                <w:u w:val="none"/>
              </w:rPr>
              <w:t>积极牵头或参与编制</w:t>
            </w:r>
            <w:r>
              <w:rPr>
                <w:rFonts w:hint="eastAsia" w:ascii="Times New Roman" w:hAnsi="Times New Roman" w:eastAsia="方正仿宋_GBK" w:cs="Times New Roman"/>
                <w:spacing w:val="8"/>
                <w:sz w:val="21"/>
                <w:szCs w:val="21"/>
                <w:u w:val="none"/>
                <w:lang w:eastAsia="zh-CN"/>
              </w:rPr>
              <w:t>劳务品牌职</w:t>
            </w:r>
            <w:r>
              <w:rPr>
                <w:rFonts w:ascii="Times New Roman" w:hAnsi="Times New Roman" w:eastAsia="方正仿宋_GBK" w:cs="Times New Roman"/>
                <w:spacing w:val="8"/>
                <w:sz w:val="21"/>
                <w:szCs w:val="21"/>
                <w:u w:val="none"/>
              </w:rPr>
              <w:t>业技能标准</w:t>
            </w:r>
            <w:r>
              <w:rPr>
                <w:rFonts w:hint="eastAsia" w:ascii="Times New Roman" w:hAnsi="Times New Roman" w:eastAsia="方正仿宋_GBK" w:cs="Times New Roman"/>
                <w:spacing w:val="8"/>
                <w:sz w:val="21"/>
                <w:szCs w:val="21"/>
                <w:u w:val="none"/>
              </w:rPr>
              <w:t>（国家标准、地方标准或行业标准）</w:t>
            </w:r>
            <w:r>
              <w:rPr>
                <w:rFonts w:ascii="Times New Roman" w:hAnsi="Times New Roman" w:eastAsia="方正仿宋_GBK" w:cs="Times New Roman"/>
                <w:spacing w:val="8"/>
                <w:sz w:val="21"/>
                <w:szCs w:val="21"/>
                <w:u w:val="none"/>
              </w:rPr>
              <w:t>，开发职业培训教材、职业培训包</w:t>
            </w:r>
            <w:r>
              <w:rPr>
                <w:rFonts w:hint="eastAsia" w:ascii="Times New Roman" w:hAnsi="Times New Roman" w:eastAsia="方正仿宋_GBK" w:cs="Times New Roman"/>
                <w:spacing w:val="8"/>
                <w:sz w:val="21"/>
                <w:szCs w:val="21"/>
                <w:u w:val="none"/>
              </w:rPr>
              <w:t>。</w:t>
            </w:r>
            <w:r>
              <w:rPr>
                <w:rFonts w:ascii="Times New Roman" w:hAnsi="Times New Roman" w:eastAsia="方正仿宋_GBK" w:cs="Times New Roman"/>
                <w:spacing w:val="8"/>
                <w:sz w:val="21"/>
                <w:szCs w:val="21"/>
                <w:u w:val="none"/>
              </w:rPr>
              <w:t>（</w:t>
            </w:r>
            <w:r>
              <w:rPr>
                <w:rFonts w:hint="eastAsia" w:ascii="Times New Roman" w:hAnsi="Times New Roman" w:eastAsia="方正仿宋_GBK" w:cs="Times New Roman"/>
                <w:spacing w:val="8"/>
                <w:sz w:val="21"/>
                <w:szCs w:val="21"/>
                <w:u w:val="none"/>
                <w:lang w:val="en-US" w:eastAsia="zh-CN"/>
              </w:rPr>
              <w:t>5</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牵头一项得</w:t>
            </w:r>
            <w:r>
              <w:rPr>
                <w:rFonts w:hint="eastAsia" w:ascii="Times New Roman" w:hAnsi="Times New Roman" w:eastAsia="方正仿宋_GBK" w:cs="Times New Roman"/>
                <w:sz w:val="21"/>
                <w:szCs w:val="21"/>
                <w:u w:val="none"/>
                <w:lang w:val="en-US" w:eastAsia="zh-CN"/>
              </w:rPr>
              <w:t>3</w:t>
            </w:r>
            <w:r>
              <w:rPr>
                <w:rFonts w:ascii="Times New Roman" w:hAnsi="Times New Roman" w:eastAsia="方正仿宋_GBK" w:cs="Times New Roman"/>
                <w:sz w:val="21"/>
                <w:szCs w:val="21"/>
                <w:u w:val="none"/>
              </w:rPr>
              <w:t>分，参与一项得</w:t>
            </w:r>
            <w:r>
              <w:rPr>
                <w:rFonts w:hint="eastAsia" w:ascii="Times New Roman" w:hAnsi="Times New Roman" w:eastAsia="方正仿宋_GBK" w:cs="Times New Roman"/>
                <w:sz w:val="21"/>
                <w:szCs w:val="21"/>
                <w:u w:val="none"/>
                <w:lang w:val="en-US" w:eastAsia="zh-CN"/>
              </w:rPr>
              <w:t>1</w:t>
            </w:r>
            <w:r>
              <w:rPr>
                <w:rFonts w:ascii="Times New Roman" w:hAnsi="Times New Roman" w:eastAsia="方正仿宋_GBK" w:cs="Times New Roman"/>
                <w:sz w:val="21"/>
                <w:szCs w:val="21"/>
                <w:u w:val="none"/>
              </w:rPr>
              <w:t>分</w:t>
            </w:r>
            <w:r>
              <w:rPr>
                <w:rFonts w:hint="eastAsia" w:ascii="Times New Roman" w:hAnsi="Times New Roman" w:eastAsia="方正仿宋_GBK" w:cs="Times New Roman"/>
                <w:sz w:val="21"/>
                <w:szCs w:val="21"/>
                <w:u w:val="none"/>
                <w:lang w:eastAsia="zh-CN"/>
              </w:rPr>
              <w:t>，</w:t>
            </w:r>
            <w:r>
              <w:rPr>
                <w:rFonts w:hint="eastAsia" w:ascii="Times New Roman" w:hAnsi="Times New Roman" w:eastAsia="方正仿宋_GBK" w:cs="Times New Roman"/>
                <w:sz w:val="21"/>
                <w:szCs w:val="21"/>
                <w:u w:val="none"/>
                <w:lang w:val="en-US" w:eastAsia="zh-CN"/>
              </w:rPr>
              <w:t>满分5分</w:t>
            </w:r>
            <w:r>
              <w:rPr>
                <w:rFonts w:hint="eastAsia" w:ascii="Times New Roman" w:hAnsi="Times New Roman" w:eastAsia="方正仿宋_GBK" w:cs="Times New Roman"/>
                <w:sz w:val="21"/>
                <w:szCs w:val="21"/>
                <w:u w:val="none"/>
              </w:rPr>
              <w:t>。</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pacing w:val="8"/>
                <w:sz w:val="21"/>
                <w:szCs w:val="21"/>
                <w:u w:val="none"/>
              </w:rPr>
            </w:pPr>
            <w:r>
              <w:rPr>
                <w:rFonts w:hint="default" w:ascii="Times New Roman" w:hAnsi="Times New Roman" w:eastAsia="方正仿宋_GBK" w:cs="Times New Roman"/>
                <w:spacing w:val="8"/>
                <w:sz w:val="21"/>
                <w:szCs w:val="21"/>
                <w:u w:val="none"/>
                <w:lang w:val="en-US" w:eastAsia="zh-CN"/>
              </w:rPr>
              <w:t>每年开展职业技能培训不低于1</w:t>
            </w:r>
            <w:r>
              <w:rPr>
                <w:rFonts w:hint="eastAsia" w:ascii="Times New Roman" w:hAnsi="Times New Roman" w:eastAsia="方正仿宋_GBK" w:cs="Times New Roman"/>
                <w:spacing w:val="8"/>
                <w:sz w:val="21"/>
                <w:szCs w:val="21"/>
                <w:u w:val="none"/>
                <w:lang w:val="en-US" w:eastAsia="zh-CN"/>
              </w:rPr>
              <w:t>0</w:t>
            </w:r>
            <w:r>
              <w:rPr>
                <w:rFonts w:hint="default" w:ascii="Times New Roman" w:hAnsi="Times New Roman" w:eastAsia="方正仿宋_GBK" w:cs="Times New Roman"/>
                <w:spacing w:val="8"/>
                <w:sz w:val="21"/>
                <w:szCs w:val="21"/>
                <w:u w:val="none"/>
                <w:lang w:val="en-US" w:eastAsia="zh-CN"/>
              </w:rPr>
              <w:t>0人，自用或输出劳务从业人员不低于80%。</w:t>
            </w:r>
            <w:r>
              <w:rPr>
                <w:rFonts w:ascii="Times New Roman" w:hAnsi="Times New Roman" w:eastAsia="方正仿宋_GBK" w:cs="Times New Roman"/>
                <w:spacing w:val="8"/>
                <w:sz w:val="21"/>
                <w:szCs w:val="21"/>
                <w:u w:val="none"/>
              </w:rPr>
              <w:t>（</w:t>
            </w:r>
            <w:r>
              <w:rPr>
                <w:rFonts w:hint="eastAsia" w:ascii="Times New Roman" w:hAnsi="Times New Roman" w:eastAsia="方正仿宋_GBK" w:cs="Times New Roman"/>
                <w:spacing w:val="8"/>
                <w:sz w:val="21"/>
                <w:szCs w:val="21"/>
                <w:u w:val="none"/>
                <w:lang w:val="en-US" w:eastAsia="zh-CN"/>
              </w:rPr>
              <w:t>10</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z w:val="21"/>
                <w:szCs w:val="21"/>
                <w:u w:val="none"/>
              </w:rPr>
            </w:pPr>
            <w:r>
              <w:rPr>
                <w:rFonts w:hint="default" w:ascii="Times New Roman" w:hAnsi="Times New Roman" w:eastAsia="方正仿宋_GBK" w:cs="Times New Roman"/>
                <w:spacing w:val="8"/>
                <w:sz w:val="21"/>
                <w:szCs w:val="21"/>
                <w:u w:val="none"/>
                <w:lang w:val="en-US" w:eastAsia="zh-CN"/>
              </w:rPr>
              <w:t>每年开展职业技能培训不低于1</w:t>
            </w:r>
            <w:r>
              <w:rPr>
                <w:rFonts w:hint="eastAsia" w:ascii="Times New Roman" w:hAnsi="Times New Roman" w:eastAsia="方正仿宋_GBK" w:cs="Times New Roman"/>
                <w:spacing w:val="8"/>
                <w:sz w:val="21"/>
                <w:szCs w:val="21"/>
                <w:u w:val="none"/>
                <w:lang w:val="en-US" w:eastAsia="zh-CN"/>
              </w:rPr>
              <w:t>0</w:t>
            </w:r>
            <w:r>
              <w:rPr>
                <w:rFonts w:hint="default" w:ascii="Times New Roman" w:hAnsi="Times New Roman" w:eastAsia="方正仿宋_GBK" w:cs="Times New Roman"/>
                <w:spacing w:val="8"/>
                <w:sz w:val="21"/>
                <w:szCs w:val="21"/>
                <w:u w:val="none"/>
                <w:lang w:val="en-US" w:eastAsia="zh-CN"/>
              </w:rPr>
              <w:t>0人，自用或输出劳务从业人员不低于80%</w:t>
            </w:r>
            <w:r>
              <w:rPr>
                <w:rFonts w:hint="eastAsia" w:ascii="Times New Roman" w:hAnsi="Times New Roman" w:eastAsia="方正仿宋_GBK" w:cs="Times New Roman"/>
                <w:spacing w:val="8"/>
                <w:sz w:val="21"/>
                <w:szCs w:val="21"/>
                <w:u w:val="none"/>
                <w:lang w:val="en-US" w:eastAsia="zh-CN"/>
              </w:rPr>
              <w:t>。培训101-200人加2分；201-300人加4分；301-400人加6分；401-500人加8分；500人以上加10分</w:t>
            </w:r>
            <w:r>
              <w:rPr>
                <w:rFonts w:hint="eastAsia" w:ascii="Times New Roman" w:hAnsi="Times New Roman" w:eastAsia="方正仿宋_GBK" w:cs="Times New Roman"/>
                <w:sz w:val="21"/>
                <w:szCs w:val="21"/>
                <w:u w:val="none"/>
                <w:lang w:val="en-US" w:eastAsia="zh-CN"/>
              </w:rPr>
              <w:t>。</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08"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3</w:t>
            </w:r>
          </w:p>
        </w:tc>
        <w:tc>
          <w:tcPr>
            <w:tcW w:w="1079"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促进和稳定就业</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r>
              <w:rPr>
                <w:rFonts w:hint="eastAsia" w:ascii="Times New Roman" w:hAnsi="Times New Roman" w:eastAsia="方正仿宋_GBK" w:cs="Times New Roman"/>
                <w:sz w:val="21"/>
                <w:szCs w:val="21"/>
                <w:u w:val="none"/>
                <w:lang w:val="en-US" w:eastAsia="zh-CN"/>
              </w:rPr>
              <w:t>37</w:t>
            </w:r>
            <w:r>
              <w:rPr>
                <w:rFonts w:ascii="Times New Roman" w:hAnsi="Times New Roman" w:eastAsia="方正仿宋_GBK" w:cs="Times New Roman"/>
                <w:sz w:val="21"/>
                <w:szCs w:val="21"/>
                <w:u w:val="none"/>
              </w:rPr>
              <w:t>分</w:t>
            </w: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pacing w:val="8"/>
                <w:sz w:val="21"/>
                <w:szCs w:val="21"/>
                <w:u w:val="none"/>
              </w:rPr>
            </w:pPr>
            <w:r>
              <w:rPr>
                <w:rFonts w:hint="default" w:ascii="Times New Roman" w:hAnsi="Times New Roman" w:eastAsia="方正仿宋_GBK" w:cs="Times New Roman"/>
                <w:spacing w:val="8"/>
                <w:sz w:val="21"/>
                <w:szCs w:val="21"/>
                <w:u w:val="none"/>
              </w:rPr>
              <w:t>劳务品牌从业人员不低于</w:t>
            </w:r>
            <w:r>
              <w:rPr>
                <w:rFonts w:hint="eastAsia" w:ascii="Times New Roman" w:hAnsi="Times New Roman" w:eastAsia="方正仿宋_GBK" w:cs="Times New Roman"/>
                <w:spacing w:val="8"/>
                <w:sz w:val="21"/>
                <w:szCs w:val="21"/>
                <w:u w:val="none"/>
                <w:lang w:val="en-US" w:eastAsia="zh-CN"/>
              </w:rPr>
              <w:t>3</w:t>
            </w:r>
            <w:r>
              <w:rPr>
                <w:rFonts w:hint="default" w:ascii="Times New Roman" w:hAnsi="Times New Roman" w:eastAsia="方正仿宋_GBK" w:cs="Times New Roman"/>
                <w:spacing w:val="8"/>
                <w:sz w:val="21"/>
                <w:szCs w:val="21"/>
                <w:u w:val="none"/>
                <w:lang w:val="en-US" w:eastAsia="zh-CN"/>
              </w:rPr>
              <w:t>0</w:t>
            </w:r>
            <w:r>
              <w:rPr>
                <w:rFonts w:hint="default" w:ascii="Times New Roman" w:hAnsi="Times New Roman" w:eastAsia="方正仿宋_GBK" w:cs="Times New Roman"/>
                <w:spacing w:val="8"/>
                <w:sz w:val="21"/>
                <w:szCs w:val="21"/>
                <w:u w:val="none"/>
              </w:rPr>
              <w:t>0人，且从业人员中经过特色职业培训的人员比例不低于从业人员总量的50%</w:t>
            </w:r>
            <w:r>
              <w:rPr>
                <w:rFonts w:hint="eastAsia" w:ascii="Times New Roman" w:hAnsi="Times New Roman" w:eastAsia="方正仿宋_GBK" w:cs="Times New Roman"/>
                <w:spacing w:val="8"/>
                <w:sz w:val="21"/>
                <w:szCs w:val="21"/>
                <w:u w:val="none"/>
                <w:lang w:eastAsia="zh-CN"/>
              </w:rPr>
              <w:t>。</w:t>
            </w:r>
            <w:r>
              <w:rPr>
                <w:rFonts w:ascii="Times New Roman" w:hAnsi="Times New Roman" w:eastAsia="方正仿宋_GBK" w:cs="Times New Roman"/>
                <w:spacing w:val="8"/>
                <w:sz w:val="21"/>
                <w:szCs w:val="21"/>
                <w:u w:val="none"/>
              </w:rPr>
              <w:t>（</w:t>
            </w:r>
            <w:r>
              <w:rPr>
                <w:rFonts w:hint="eastAsia" w:ascii="Times New Roman" w:hAnsi="Times New Roman" w:eastAsia="方正仿宋_GBK" w:cs="Times New Roman"/>
                <w:spacing w:val="8"/>
                <w:sz w:val="21"/>
                <w:szCs w:val="21"/>
                <w:u w:val="none"/>
                <w:lang w:val="en-US" w:eastAsia="zh-CN"/>
              </w:rPr>
              <w:t>15</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pacing w:val="8"/>
                <w:sz w:val="21"/>
                <w:szCs w:val="21"/>
                <w:u w:val="none"/>
              </w:rPr>
            </w:pPr>
            <w:r>
              <w:rPr>
                <w:rFonts w:hint="default" w:ascii="Times New Roman" w:hAnsi="Times New Roman" w:eastAsia="方正仿宋_GBK" w:cs="Times New Roman"/>
                <w:spacing w:val="8"/>
                <w:sz w:val="21"/>
                <w:szCs w:val="21"/>
                <w:u w:val="none"/>
              </w:rPr>
              <w:t>劳务品牌从业人</w:t>
            </w:r>
            <w:r>
              <w:rPr>
                <w:rFonts w:hint="eastAsia" w:ascii="Times New Roman" w:hAnsi="Times New Roman" w:eastAsia="方正仿宋_GBK" w:cs="Times New Roman"/>
                <w:spacing w:val="8"/>
                <w:sz w:val="21"/>
                <w:szCs w:val="21"/>
                <w:u w:val="none"/>
                <w:lang w:val="en-US" w:eastAsia="zh-CN"/>
              </w:rPr>
              <w:t>员达3</w:t>
            </w:r>
            <w:r>
              <w:rPr>
                <w:rFonts w:hint="default" w:ascii="Times New Roman" w:hAnsi="Times New Roman" w:eastAsia="方正仿宋_GBK" w:cs="Times New Roman"/>
                <w:spacing w:val="8"/>
                <w:sz w:val="21"/>
                <w:szCs w:val="21"/>
                <w:u w:val="none"/>
                <w:lang w:val="en-US" w:eastAsia="zh-CN"/>
              </w:rPr>
              <w:t>0</w:t>
            </w:r>
            <w:r>
              <w:rPr>
                <w:rFonts w:hint="default" w:ascii="Times New Roman" w:hAnsi="Times New Roman" w:eastAsia="方正仿宋_GBK" w:cs="Times New Roman"/>
                <w:spacing w:val="8"/>
                <w:sz w:val="21"/>
                <w:szCs w:val="21"/>
                <w:u w:val="none"/>
              </w:rPr>
              <w:t>0人且从业人员中经过特色职业培训的人员比例不低于从业人员总量的50%</w:t>
            </w:r>
            <w:r>
              <w:rPr>
                <w:rFonts w:hint="eastAsia" w:ascii="Times New Roman" w:hAnsi="Times New Roman" w:eastAsia="方正仿宋_GBK" w:cs="Times New Roman"/>
                <w:spacing w:val="8"/>
                <w:sz w:val="21"/>
                <w:szCs w:val="21"/>
                <w:u w:val="none"/>
                <w:lang w:val="en-US" w:eastAsia="zh-CN"/>
              </w:rPr>
              <w:t>加10分；301-500人</w:t>
            </w:r>
            <w:r>
              <w:rPr>
                <w:rFonts w:hint="default" w:ascii="Times New Roman" w:hAnsi="Times New Roman" w:eastAsia="方正仿宋_GBK" w:cs="Times New Roman"/>
                <w:spacing w:val="8"/>
                <w:sz w:val="21"/>
                <w:szCs w:val="21"/>
                <w:u w:val="none"/>
              </w:rPr>
              <w:t>且从业人员中经过特色职业培训的人员比例不低于从业人员总量的50%</w:t>
            </w:r>
            <w:r>
              <w:rPr>
                <w:rFonts w:hint="eastAsia" w:ascii="Times New Roman" w:hAnsi="Times New Roman" w:eastAsia="方正仿宋_GBK" w:cs="Times New Roman"/>
                <w:spacing w:val="8"/>
                <w:sz w:val="21"/>
                <w:szCs w:val="21"/>
                <w:u w:val="none"/>
                <w:lang w:val="en-US" w:eastAsia="zh-CN"/>
              </w:rPr>
              <w:t>加11分；501-700人</w:t>
            </w:r>
            <w:r>
              <w:rPr>
                <w:rFonts w:hint="default" w:ascii="Times New Roman" w:hAnsi="Times New Roman" w:eastAsia="方正仿宋_GBK" w:cs="Times New Roman"/>
                <w:spacing w:val="8"/>
                <w:sz w:val="21"/>
                <w:szCs w:val="21"/>
                <w:u w:val="none"/>
              </w:rPr>
              <w:t>且从业人员中经过特色职业培训的人员比例不低于从业人员总量的50%</w:t>
            </w:r>
            <w:r>
              <w:rPr>
                <w:rFonts w:hint="eastAsia" w:ascii="Times New Roman" w:hAnsi="Times New Roman" w:eastAsia="方正仿宋_GBK" w:cs="Times New Roman"/>
                <w:spacing w:val="8"/>
                <w:sz w:val="21"/>
                <w:szCs w:val="21"/>
                <w:u w:val="none"/>
                <w:lang w:val="en-US" w:eastAsia="zh-CN"/>
              </w:rPr>
              <w:t>加12分。以此类推累计加分，15分为满分。</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pacing w:val="8"/>
                <w:sz w:val="21"/>
                <w:szCs w:val="21"/>
                <w:u w:val="none"/>
              </w:rPr>
            </w:pPr>
            <w:r>
              <w:rPr>
                <w:rFonts w:hint="eastAsia" w:ascii="Times New Roman" w:hAnsi="Times New Roman" w:eastAsia="方正仿宋_GBK" w:cs="Times New Roman"/>
                <w:spacing w:val="8"/>
                <w:sz w:val="21"/>
                <w:szCs w:val="21"/>
                <w:u w:val="none"/>
              </w:rPr>
              <w:t>发挥品牌效应，多形式开展就业服务活动，有效吸纳和介绍劳动力就业，将脱贫人口等困难群体作为优先吸纳和服务的对象。（</w:t>
            </w:r>
            <w:r>
              <w:rPr>
                <w:rFonts w:hint="eastAsia" w:ascii="Times New Roman" w:hAnsi="Times New Roman" w:eastAsia="方正仿宋_GBK" w:cs="Times New Roman"/>
                <w:spacing w:val="8"/>
                <w:sz w:val="21"/>
                <w:szCs w:val="21"/>
                <w:u w:val="none"/>
                <w:lang w:val="en-US" w:eastAsia="zh-CN"/>
              </w:rPr>
              <w:t>7</w:t>
            </w:r>
            <w:r>
              <w:rPr>
                <w:rFonts w:hint="eastAsia"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rPr>
            </w:pPr>
            <w:r>
              <w:rPr>
                <w:rFonts w:hint="eastAsia" w:ascii="Times New Roman" w:hAnsi="Times New Roman" w:eastAsia="方正仿宋_GBK" w:cs="Times New Roman"/>
                <w:spacing w:val="8"/>
                <w:sz w:val="21"/>
                <w:szCs w:val="21"/>
                <w:u w:val="none"/>
              </w:rPr>
              <w:t>提供</w:t>
            </w:r>
            <w:r>
              <w:rPr>
                <w:rFonts w:hint="eastAsia" w:ascii="Times New Roman" w:hAnsi="Times New Roman" w:eastAsia="方正仿宋_GBK" w:cs="Times New Roman"/>
                <w:spacing w:val="8"/>
                <w:sz w:val="21"/>
                <w:szCs w:val="21"/>
                <w:u w:val="none"/>
                <w:lang w:eastAsia="zh-CN"/>
              </w:rPr>
              <w:t>劳动合同、</w:t>
            </w:r>
            <w:r>
              <w:rPr>
                <w:rFonts w:hint="eastAsia" w:ascii="Times New Roman" w:hAnsi="Times New Roman" w:eastAsia="方正仿宋_GBK" w:cs="Times New Roman"/>
                <w:spacing w:val="8"/>
                <w:sz w:val="21"/>
                <w:szCs w:val="21"/>
                <w:u w:val="none"/>
              </w:rPr>
              <w:t>工资流水，</w:t>
            </w:r>
            <w:r>
              <w:rPr>
                <w:rFonts w:ascii="Times New Roman" w:hAnsi="Times New Roman" w:eastAsia="方正仿宋_GBK" w:cs="Times New Roman"/>
                <w:spacing w:val="8"/>
                <w:sz w:val="21"/>
                <w:szCs w:val="21"/>
                <w:u w:val="none"/>
              </w:rPr>
              <w:t>吸纳</w:t>
            </w:r>
            <w:r>
              <w:rPr>
                <w:rFonts w:hint="eastAsia" w:ascii="Times New Roman" w:hAnsi="Times New Roman" w:eastAsia="方正仿宋_GBK" w:cs="Times New Roman"/>
                <w:spacing w:val="8"/>
                <w:sz w:val="21"/>
                <w:szCs w:val="21"/>
                <w:u w:val="none"/>
                <w:lang w:val="en-US" w:eastAsia="zh-CN"/>
              </w:rPr>
              <w:t>脱贫</w:t>
            </w:r>
            <w:r>
              <w:rPr>
                <w:rFonts w:hint="eastAsia" w:ascii="Times New Roman" w:hAnsi="Times New Roman" w:eastAsia="方正仿宋_GBK" w:cs="Times New Roman"/>
                <w:spacing w:val="8"/>
                <w:sz w:val="21"/>
                <w:szCs w:val="21"/>
                <w:u w:val="none"/>
                <w:lang w:eastAsia="zh-CN"/>
              </w:rPr>
              <w:t>人口等困难群体</w:t>
            </w:r>
            <w:r>
              <w:rPr>
                <w:rFonts w:hint="eastAsia" w:ascii="Times New Roman" w:hAnsi="Times New Roman" w:eastAsia="方正仿宋_GBK" w:cs="Times New Roman"/>
                <w:spacing w:val="8"/>
                <w:sz w:val="21"/>
                <w:szCs w:val="21"/>
                <w:u w:val="none"/>
              </w:rPr>
              <w:t>就业</w:t>
            </w:r>
            <w:r>
              <w:rPr>
                <w:rFonts w:hint="eastAsia" w:ascii="Times New Roman" w:hAnsi="Times New Roman" w:eastAsia="方正仿宋_GBK" w:cs="Times New Roman"/>
                <w:spacing w:val="8"/>
                <w:sz w:val="21"/>
                <w:szCs w:val="21"/>
                <w:u w:val="none"/>
                <w:lang w:eastAsia="zh-CN"/>
              </w:rPr>
              <w:t>，</w:t>
            </w:r>
            <w:r>
              <w:rPr>
                <w:rFonts w:hint="eastAsia" w:ascii="Times New Roman" w:hAnsi="Times New Roman" w:eastAsia="方正仿宋_GBK" w:cs="Times New Roman"/>
                <w:spacing w:val="8"/>
                <w:sz w:val="21"/>
                <w:szCs w:val="21"/>
                <w:u w:val="none"/>
                <w:lang w:val="en-US" w:eastAsia="zh-CN"/>
              </w:rPr>
              <w:t>5-20人加1分；21-50人加2分；51-100人加3分；101-150人加4分；151-200人加5分。以此类推累计加分，7分为满分。</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方正仿宋_GBK" w:cs="Times New Roman"/>
                <w:spacing w:val="8"/>
                <w:sz w:val="21"/>
                <w:szCs w:val="21"/>
                <w:u w:val="none"/>
              </w:rPr>
            </w:pPr>
            <w:r>
              <w:rPr>
                <w:rFonts w:ascii="Times New Roman" w:hAnsi="Times New Roman" w:eastAsia="方正仿宋_GBK" w:cs="Times New Roman"/>
                <w:spacing w:val="8"/>
                <w:sz w:val="21"/>
                <w:szCs w:val="21"/>
                <w:u w:val="none"/>
              </w:rPr>
              <w:t>实行员工制管理，与员工签订劳动合同或协议，缴纳城镇职工社会保险，促进员工稳定就业。（</w:t>
            </w:r>
            <w:r>
              <w:rPr>
                <w:rFonts w:hint="eastAsia" w:ascii="Times New Roman" w:hAnsi="Times New Roman" w:eastAsia="方正仿宋_GBK" w:cs="Times New Roman"/>
                <w:spacing w:val="8"/>
                <w:sz w:val="21"/>
                <w:szCs w:val="21"/>
                <w:u w:val="none"/>
                <w:lang w:val="en-US" w:eastAsia="zh-CN"/>
              </w:rPr>
              <w:t>10</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方正仿宋_GBK" w:cs="Times New Roman"/>
                <w:spacing w:val="8"/>
                <w:sz w:val="21"/>
                <w:szCs w:val="21"/>
                <w:u w:val="none"/>
              </w:rPr>
            </w:pPr>
            <w:r>
              <w:rPr>
                <w:rFonts w:ascii="Times New Roman" w:hAnsi="Times New Roman" w:eastAsia="方正仿宋_GBK" w:cs="Times New Roman"/>
                <w:spacing w:val="8"/>
                <w:sz w:val="21"/>
                <w:szCs w:val="21"/>
                <w:u w:val="none"/>
              </w:rPr>
              <w:t>缴纳城镇职工社会保险</w:t>
            </w:r>
            <w:r>
              <w:rPr>
                <w:rFonts w:hint="eastAsia" w:ascii="Times New Roman" w:hAnsi="Times New Roman" w:eastAsia="方正仿宋_GBK" w:cs="Times New Roman"/>
                <w:spacing w:val="8"/>
                <w:sz w:val="21"/>
                <w:szCs w:val="21"/>
                <w:u w:val="none"/>
              </w:rPr>
              <w:t>的</w:t>
            </w:r>
            <w:r>
              <w:rPr>
                <w:rFonts w:hint="eastAsia" w:ascii="Times New Roman" w:hAnsi="Times New Roman" w:eastAsia="方正仿宋_GBK" w:cs="Times New Roman"/>
                <w:sz w:val="21"/>
                <w:szCs w:val="21"/>
                <w:u w:val="none"/>
              </w:rPr>
              <w:t>员</w:t>
            </w:r>
            <w:r>
              <w:rPr>
                <w:rFonts w:hint="eastAsia" w:ascii="Times New Roman" w:hAnsi="Times New Roman" w:eastAsia="方正仿宋_GBK" w:cs="Times New Roman"/>
                <w:sz w:val="21"/>
                <w:szCs w:val="21"/>
                <w:u w:val="none"/>
                <w:lang w:val="en-US" w:eastAsia="zh-CN"/>
              </w:rPr>
              <w:t>工5</w:t>
            </w:r>
            <w:r>
              <w:rPr>
                <w:rFonts w:hint="eastAsia" w:ascii="Times New Roman" w:hAnsi="Times New Roman" w:eastAsia="方正仿宋_GBK" w:cs="Times New Roman"/>
                <w:sz w:val="21"/>
                <w:szCs w:val="21"/>
                <w:u w:val="none"/>
              </w:rPr>
              <w:t>0人</w:t>
            </w:r>
            <w:r>
              <w:rPr>
                <w:rFonts w:hint="eastAsia" w:ascii="Times New Roman" w:hAnsi="Times New Roman" w:eastAsia="方正仿宋_GBK" w:cs="Times New Roman"/>
                <w:sz w:val="21"/>
                <w:szCs w:val="21"/>
                <w:u w:val="none"/>
                <w:lang w:val="en-US" w:eastAsia="zh-CN"/>
              </w:rPr>
              <w:t>及以下得1分；51-100人得2分；101-150人得3分；151-200人得4分</w:t>
            </w:r>
            <w:r>
              <w:rPr>
                <w:rFonts w:hint="eastAsia" w:ascii="Times New Roman" w:hAnsi="Times New Roman" w:eastAsia="方正仿宋_GBK" w:cs="Times New Roman"/>
                <w:sz w:val="21"/>
                <w:szCs w:val="21"/>
                <w:u w:val="none"/>
              </w:rPr>
              <w:t>。</w:t>
            </w:r>
            <w:r>
              <w:rPr>
                <w:rFonts w:hint="eastAsia" w:ascii="Times New Roman" w:hAnsi="Times New Roman" w:eastAsia="方正仿宋_GBK" w:cs="Times New Roman"/>
                <w:spacing w:val="8"/>
                <w:sz w:val="21"/>
                <w:szCs w:val="21"/>
                <w:u w:val="none"/>
                <w:lang w:val="en-US" w:eastAsia="zh-CN"/>
              </w:rPr>
              <w:t>以此类推累计加分，10分为满分。</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pacing w:val="8"/>
                <w:sz w:val="21"/>
                <w:szCs w:val="21"/>
                <w:u w:val="none"/>
              </w:rPr>
            </w:pPr>
            <w:r>
              <w:rPr>
                <w:rFonts w:ascii="Times New Roman" w:hAnsi="Times New Roman" w:eastAsia="方正仿宋_GBK" w:cs="Times New Roman"/>
                <w:spacing w:val="8"/>
                <w:sz w:val="21"/>
                <w:szCs w:val="21"/>
                <w:u w:val="none"/>
              </w:rPr>
              <w:t>开展劳务协作，建立健全长期稳定的劳务输出渠道，积极向外地输出</w:t>
            </w:r>
            <w:r>
              <w:rPr>
                <w:rFonts w:hint="eastAsia" w:ascii="Times New Roman" w:hAnsi="Times New Roman" w:eastAsia="方正仿宋_GBK" w:cs="Times New Roman"/>
                <w:spacing w:val="8"/>
                <w:sz w:val="21"/>
                <w:szCs w:val="21"/>
                <w:u w:val="none"/>
                <w:lang w:eastAsia="zh-CN"/>
              </w:rPr>
              <w:t>务工就业</w:t>
            </w:r>
            <w:r>
              <w:rPr>
                <w:rFonts w:ascii="Times New Roman" w:hAnsi="Times New Roman" w:eastAsia="方正仿宋_GBK" w:cs="Times New Roman"/>
                <w:spacing w:val="8"/>
                <w:sz w:val="21"/>
                <w:szCs w:val="21"/>
                <w:u w:val="none"/>
              </w:rPr>
              <w:t>人员，在输入地形成品牌竞争力</w:t>
            </w:r>
            <w:r>
              <w:rPr>
                <w:rFonts w:hint="eastAsia" w:ascii="Times New Roman" w:hAnsi="Times New Roman" w:eastAsia="方正仿宋_GBK" w:cs="Times New Roman"/>
                <w:spacing w:val="8"/>
                <w:sz w:val="21"/>
                <w:szCs w:val="21"/>
                <w:u w:val="none"/>
              </w:rPr>
              <w:t>。</w:t>
            </w:r>
            <w:r>
              <w:rPr>
                <w:rFonts w:ascii="Times New Roman" w:hAnsi="Times New Roman" w:eastAsia="方正仿宋_GBK" w:cs="Times New Roman"/>
                <w:spacing w:val="8"/>
                <w:sz w:val="21"/>
                <w:szCs w:val="21"/>
                <w:u w:val="none"/>
              </w:rPr>
              <w:t>（</w:t>
            </w:r>
            <w:r>
              <w:rPr>
                <w:rFonts w:hint="eastAsia" w:ascii="Times New Roman" w:hAnsi="Times New Roman" w:eastAsia="方正仿宋_GBK" w:cs="Times New Roman"/>
                <w:spacing w:val="8"/>
                <w:sz w:val="21"/>
                <w:szCs w:val="21"/>
                <w:u w:val="none"/>
                <w:lang w:val="en-US" w:eastAsia="zh-CN"/>
              </w:rPr>
              <w:t>5</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rPr>
            </w:pPr>
            <w:r>
              <w:rPr>
                <w:rFonts w:hint="eastAsia" w:ascii="Times New Roman" w:hAnsi="Times New Roman" w:eastAsia="方正仿宋_GBK" w:cs="Times New Roman"/>
                <w:spacing w:val="8"/>
                <w:sz w:val="21"/>
                <w:szCs w:val="21"/>
                <w:u w:val="none"/>
              </w:rPr>
              <w:t>提供劳</w:t>
            </w:r>
            <w:r>
              <w:rPr>
                <w:rFonts w:hint="eastAsia" w:ascii="Times New Roman" w:hAnsi="Times New Roman" w:eastAsia="方正仿宋_GBK" w:cs="Times New Roman"/>
                <w:spacing w:val="8"/>
                <w:sz w:val="21"/>
                <w:szCs w:val="21"/>
                <w:u w:val="none"/>
                <w:lang w:eastAsia="zh-CN"/>
              </w:rPr>
              <w:t>务</w:t>
            </w:r>
            <w:r>
              <w:rPr>
                <w:rFonts w:hint="eastAsia" w:ascii="Times New Roman" w:hAnsi="Times New Roman" w:eastAsia="方正仿宋_GBK" w:cs="Times New Roman"/>
                <w:spacing w:val="8"/>
                <w:sz w:val="21"/>
                <w:szCs w:val="21"/>
                <w:u w:val="none"/>
              </w:rPr>
              <w:t>协议</w:t>
            </w:r>
            <w:r>
              <w:rPr>
                <w:rFonts w:hint="eastAsia" w:ascii="Times New Roman" w:hAnsi="Times New Roman" w:eastAsia="方正仿宋_GBK" w:cs="Times New Roman"/>
                <w:spacing w:val="8"/>
                <w:sz w:val="21"/>
                <w:szCs w:val="21"/>
                <w:u w:val="none"/>
                <w:lang w:eastAsia="zh-CN"/>
              </w:rPr>
              <w:t>、劳务合同</w:t>
            </w:r>
            <w:r>
              <w:rPr>
                <w:rFonts w:hint="eastAsia" w:ascii="Times New Roman" w:hAnsi="Times New Roman" w:eastAsia="方正仿宋_GBK" w:cs="Times New Roman"/>
                <w:spacing w:val="8"/>
                <w:sz w:val="21"/>
                <w:szCs w:val="21"/>
                <w:u w:val="none"/>
              </w:rPr>
              <w:t>等佐证资料。</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sz w:val="21"/>
                <w:szCs w:val="21"/>
                <w:u w:val="none"/>
                <w:lang w:eastAsia="zh-CN"/>
              </w:rPr>
            </w:pPr>
            <w:r>
              <w:rPr>
                <w:rFonts w:hint="eastAsia" w:ascii="Times New Roman" w:hAnsi="Times New Roman" w:eastAsia="方正仿宋_GBK" w:cs="Times New Roman"/>
                <w:sz w:val="21"/>
                <w:szCs w:val="21"/>
                <w:u w:val="none"/>
                <w:lang w:val="en-US" w:eastAsia="zh-CN"/>
              </w:rPr>
              <w:t>4</w:t>
            </w:r>
          </w:p>
        </w:tc>
        <w:tc>
          <w:tcPr>
            <w:tcW w:w="1079" w:type="dxa"/>
            <w:vMerge w:val="restart"/>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自身建设</w:t>
            </w:r>
          </w:p>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r>
              <w:rPr>
                <w:rFonts w:hint="eastAsia" w:ascii="Times New Roman" w:hAnsi="Times New Roman" w:eastAsia="方正仿宋_GBK" w:cs="Times New Roman"/>
                <w:sz w:val="21"/>
                <w:szCs w:val="21"/>
                <w:u w:val="none"/>
                <w:lang w:val="en-US" w:eastAsia="zh-CN"/>
              </w:rPr>
              <w:t>10</w:t>
            </w:r>
            <w:r>
              <w:rPr>
                <w:rFonts w:ascii="Times New Roman" w:hAnsi="Times New Roman" w:eastAsia="方正仿宋_GBK" w:cs="Times New Roman"/>
                <w:sz w:val="21"/>
                <w:szCs w:val="21"/>
                <w:u w:val="none"/>
              </w:rPr>
              <w:t>分</w:t>
            </w: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pacing w:val="8"/>
                <w:sz w:val="21"/>
                <w:szCs w:val="21"/>
                <w:u w:val="none"/>
              </w:rPr>
            </w:pPr>
            <w:r>
              <w:rPr>
                <w:rFonts w:ascii="Times New Roman" w:hAnsi="Times New Roman" w:eastAsia="方正仿宋_GBK" w:cs="Times New Roman"/>
                <w:spacing w:val="8"/>
                <w:sz w:val="21"/>
                <w:szCs w:val="21"/>
                <w:u w:val="none"/>
              </w:rPr>
              <w:t>建设和形成特有的</w:t>
            </w:r>
            <w:r>
              <w:rPr>
                <w:rFonts w:hint="eastAsia" w:ascii="Times New Roman" w:hAnsi="Times New Roman" w:eastAsia="方正仿宋_GBK" w:cs="Times New Roman"/>
                <w:spacing w:val="8"/>
                <w:sz w:val="21"/>
                <w:szCs w:val="21"/>
                <w:u w:val="none"/>
                <w:lang w:eastAsia="zh-CN"/>
              </w:rPr>
              <w:t>劳务</w:t>
            </w:r>
            <w:r>
              <w:rPr>
                <w:rFonts w:ascii="Times New Roman" w:hAnsi="Times New Roman" w:eastAsia="方正仿宋_GBK" w:cs="Times New Roman"/>
                <w:spacing w:val="8"/>
                <w:sz w:val="21"/>
                <w:szCs w:val="21"/>
                <w:u w:val="none"/>
              </w:rPr>
              <w:t>品牌文化，</w:t>
            </w:r>
            <w:r>
              <w:rPr>
                <w:rFonts w:hint="eastAsia" w:ascii="Times New Roman" w:hAnsi="Times New Roman" w:eastAsia="方正仿宋_GBK" w:cs="Times New Roman"/>
                <w:spacing w:val="8"/>
                <w:sz w:val="21"/>
                <w:szCs w:val="21"/>
                <w:u w:val="none"/>
                <w:lang w:eastAsia="zh-CN"/>
              </w:rPr>
              <w:t>加强人文关怀</w:t>
            </w:r>
            <w:r>
              <w:rPr>
                <w:rFonts w:ascii="Times New Roman" w:hAnsi="Times New Roman" w:eastAsia="方正仿宋_GBK" w:cs="Times New Roman"/>
                <w:spacing w:val="8"/>
                <w:sz w:val="21"/>
                <w:szCs w:val="21"/>
                <w:u w:val="none"/>
              </w:rPr>
              <w:t>，不断提高员工的归属感获得感</w:t>
            </w:r>
            <w:r>
              <w:rPr>
                <w:rFonts w:hint="eastAsia" w:ascii="Times New Roman" w:hAnsi="Times New Roman" w:eastAsia="方正仿宋_GBK" w:cs="Times New Roman"/>
                <w:spacing w:val="8"/>
                <w:sz w:val="21"/>
                <w:szCs w:val="21"/>
                <w:u w:val="none"/>
              </w:rPr>
              <w:t>。</w:t>
            </w:r>
            <w:r>
              <w:rPr>
                <w:rFonts w:ascii="Times New Roman" w:hAnsi="Times New Roman" w:eastAsia="方正仿宋_GBK" w:cs="Times New Roman"/>
                <w:spacing w:val="8"/>
                <w:sz w:val="21"/>
                <w:szCs w:val="21"/>
                <w:u w:val="none"/>
              </w:rPr>
              <w:t>（</w:t>
            </w:r>
            <w:r>
              <w:rPr>
                <w:rFonts w:hint="eastAsia" w:ascii="Times New Roman" w:hAnsi="Times New Roman" w:eastAsia="方正仿宋_GBK" w:cs="Times New Roman"/>
                <w:spacing w:val="8"/>
                <w:sz w:val="21"/>
                <w:szCs w:val="21"/>
                <w:u w:val="none"/>
                <w:lang w:val="en-US" w:eastAsia="zh-CN"/>
              </w:rPr>
              <w:t>5</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lang w:eastAsia="zh-CN"/>
              </w:rPr>
            </w:pPr>
            <w:r>
              <w:rPr>
                <w:rFonts w:hint="eastAsia" w:ascii="Times New Roman" w:hAnsi="Times New Roman" w:eastAsia="方正仿宋_GBK" w:cs="Times New Roman"/>
                <w:sz w:val="21"/>
                <w:szCs w:val="21"/>
                <w:u w:val="none"/>
                <w:lang w:eastAsia="zh-CN"/>
              </w:rPr>
              <w:t>拥有企业特定的劳务品牌文化，积极</w:t>
            </w:r>
            <w:r>
              <w:rPr>
                <w:rFonts w:hint="eastAsia" w:ascii="Times New Roman" w:hAnsi="Times New Roman" w:eastAsia="方正仿宋_GBK" w:cs="Times New Roman"/>
                <w:sz w:val="21"/>
                <w:szCs w:val="21"/>
                <w:u w:val="none"/>
              </w:rPr>
              <w:t>开展党建活动、</w:t>
            </w:r>
            <w:r>
              <w:rPr>
                <w:rFonts w:hint="eastAsia" w:ascii="Times New Roman" w:hAnsi="Times New Roman" w:eastAsia="方正仿宋_GBK" w:cs="Times New Roman"/>
                <w:sz w:val="21"/>
                <w:szCs w:val="21"/>
                <w:u w:val="none"/>
                <w:lang w:eastAsia="zh-CN"/>
              </w:rPr>
              <w:t>团建活动、</w:t>
            </w:r>
            <w:r>
              <w:rPr>
                <w:rFonts w:hint="eastAsia" w:ascii="Times New Roman" w:hAnsi="Times New Roman" w:eastAsia="方正仿宋_GBK" w:cs="Times New Roman"/>
                <w:sz w:val="21"/>
                <w:szCs w:val="21"/>
                <w:u w:val="none"/>
              </w:rPr>
              <w:t>工会活动、节日慰问</w:t>
            </w:r>
            <w:r>
              <w:rPr>
                <w:rFonts w:hint="eastAsia" w:ascii="Times New Roman" w:hAnsi="Times New Roman" w:eastAsia="方正仿宋_GBK" w:cs="Times New Roman"/>
                <w:sz w:val="21"/>
                <w:szCs w:val="21"/>
                <w:u w:val="none"/>
                <w:lang w:eastAsia="zh-CN"/>
              </w:rPr>
              <w:t>等。</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pacing w:val="8"/>
                <w:sz w:val="21"/>
                <w:szCs w:val="21"/>
                <w:u w:val="none"/>
              </w:rPr>
            </w:pPr>
            <w:r>
              <w:rPr>
                <w:rFonts w:ascii="Times New Roman" w:hAnsi="Times New Roman" w:eastAsia="方正仿宋_GBK" w:cs="Times New Roman"/>
                <w:spacing w:val="8"/>
                <w:sz w:val="21"/>
                <w:szCs w:val="21"/>
                <w:u w:val="none"/>
              </w:rPr>
              <w:t>不断培养和推出行业精英或先进典型</w:t>
            </w:r>
            <w:r>
              <w:rPr>
                <w:rFonts w:hint="eastAsia" w:ascii="Times New Roman" w:hAnsi="Times New Roman" w:eastAsia="方正仿宋_GBK" w:cs="Times New Roman"/>
                <w:spacing w:val="8"/>
                <w:sz w:val="21"/>
                <w:szCs w:val="21"/>
                <w:u w:val="none"/>
              </w:rPr>
              <w:t>。</w:t>
            </w:r>
            <w:r>
              <w:rPr>
                <w:rFonts w:ascii="Times New Roman" w:hAnsi="Times New Roman" w:eastAsia="方正仿宋_GBK" w:cs="Times New Roman"/>
                <w:spacing w:val="8"/>
                <w:sz w:val="21"/>
                <w:szCs w:val="21"/>
                <w:u w:val="none"/>
              </w:rPr>
              <w:t>（</w:t>
            </w:r>
            <w:r>
              <w:rPr>
                <w:rFonts w:hint="eastAsia" w:ascii="Times New Roman" w:hAnsi="Times New Roman" w:eastAsia="方正仿宋_GBK" w:cs="Times New Roman"/>
                <w:spacing w:val="8"/>
                <w:sz w:val="21"/>
                <w:szCs w:val="21"/>
                <w:u w:val="none"/>
                <w:lang w:val="en-US" w:eastAsia="zh-CN"/>
              </w:rPr>
              <w:t>3</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提供一份国家</w:t>
            </w:r>
            <w:r>
              <w:rPr>
                <w:rFonts w:hint="eastAsia" w:ascii="Times New Roman" w:hAnsi="Times New Roman" w:eastAsia="方正仿宋_GBK" w:cs="Times New Roman"/>
                <w:sz w:val="21"/>
                <w:szCs w:val="21"/>
                <w:u w:val="none"/>
              </w:rPr>
              <w:t>层级</w:t>
            </w:r>
            <w:r>
              <w:rPr>
                <w:rFonts w:ascii="Times New Roman" w:hAnsi="Times New Roman" w:eastAsia="方正仿宋_GBK" w:cs="Times New Roman"/>
                <w:sz w:val="21"/>
                <w:szCs w:val="21"/>
                <w:u w:val="none"/>
              </w:rPr>
              <w:t>个人荣誉得</w:t>
            </w:r>
            <w:r>
              <w:rPr>
                <w:rFonts w:hint="eastAsia" w:ascii="Times New Roman" w:hAnsi="Times New Roman" w:eastAsia="方正仿宋_GBK" w:cs="Times New Roman"/>
                <w:sz w:val="21"/>
                <w:szCs w:val="21"/>
                <w:u w:val="none"/>
                <w:lang w:val="en-US" w:eastAsia="zh-CN"/>
              </w:rPr>
              <w:t>3</w:t>
            </w:r>
            <w:r>
              <w:rPr>
                <w:rFonts w:ascii="Times New Roman" w:hAnsi="Times New Roman" w:eastAsia="方正仿宋_GBK" w:cs="Times New Roman"/>
                <w:sz w:val="21"/>
                <w:szCs w:val="21"/>
                <w:u w:val="none"/>
              </w:rPr>
              <w:t>分，省部</w:t>
            </w:r>
            <w:r>
              <w:rPr>
                <w:rFonts w:hint="eastAsia" w:ascii="Times New Roman" w:hAnsi="Times New Roman" w:eastAsia="方正仿宋_GBK" w:cs="Times New Roman"/>
                <w:sz w:val="21"/>
                <w:szCs w:val="21"/>
                <w:u w:val="none"/>
              </w:rPr>
              <w:t>层级</w:t>
            </w:r>
            <w:r>
              <w:rPr>
                <w:rFonts w:ascii="Times New Roman" w:hAnsi="Times New Roman" w:eastAsia="方正仿宋_GBK" w:cs="Times New Roman"/>
                <w:sz w:val="21"/>
                <w:szCs w:val="21"/>
                <w:u w:val="none"/>
              </w:rPr>
              <w:t>荣誉得</w:t>
            </w:r>
            <w:r>
              <w:rPr>
                <w:rFonts w:hint="eastAsia" w:ascii="Times New Roman" w:hAnsi="Times New Roman" w:eastAsia="方正仿宋_GBK" w:cs="Times New Roman"/>
                <w:sz w:val="21"/>
                <w:szCs w:val="21"/>
                <w:u w:val="none"/>
                <w:lang w:val="en-US" w:eastAsia="zh-CN"/>
              </w:rPr>
              <w:t>2</w:t>
            </w:r>
            <w:r>
              <w:rPr>
                <w:rFonts w:ascii="Times New Roman" w:hAnsi="Times New Roman" w:eastAsia="方正仿宋_GBK" w:cs="Times New Roman"/>
                <w:sz w:val="21"/>
                <w:szCs w:val="21"/>
                <w:u w:val="none"/>
              </w:rPr>
              <w:t>分，地市县</w:t>
            </w:r>
            <w:r>
              <w:rPr>
                <w:rFonts w:hint="eastAsia" w:ascii="Times New Roman" w:hAnsi="Times New Roman" w:eastAsia="方正仿宋_GBK" w:cs="Times New Roman"/>
                <w:sz w:val="21"/>
                <w:szCs w:val="21"/>
                <w:u w:val="none"/>
              </w:rPr>
              <w:t>层级荣誉得1分。</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1079" w:type="dxa"/>
            <w:vMerge w:val="continue"/>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1"/>
                <w:szCs w:val="21"/>
                <w:u w:val="none"/>
              </w:rPr>
            </w:pPr>
          </w:p>
        </w:tc>
        <w:tc>
          <w:tcPr>
            <w:tcW w:w="472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Times New Roman" w:hAnsi="Times New Roman" w:eastAsia="方正仿宋_GBK" w:cs="Times New Roman"/>
                <w:spacing w:val="8"/>
                <w:sz w:val="21"/>
                <w:szCs w:val="21"/>
                <w:u w:val="none"/>
              </w:rPr>
            </w:pPr>
            <w:r>
              <w:rPr>
                <w:rFonts w:ascii="Times New Roman" w:hAnsi="Times New Roman" w:eastAsia="方正仿宋_GBK" w:cs="Times New Roman"/>
                <w:spacing w:val="8"/>
                <w:sz w:val="21"/>
                <w:szCs w:val="21"/>
                <w:u w:val="none"/>
              </w:rPr>
              <w:t>扩大品牌贡献，积极参与</w:t>
            </w:r>
            <w:r>
              <w:rPr>
                <w:rFonts w:hint="eastAsia" w:ascii="Times New Roman" w:hAnsi="Times New Roman" w:eastAsia="方正仿宋_GBK" w:cs="Times New Roman"/>
                <w:spacing w:val="8"/>
                <w:sz w:val="21"/>
                <w:szCs w:val="21"/>
                <w:u w:val="none"/>
                <w:lang w:eastAsia="zh-CN"/>
              </w:rPr>
              <w:t>巩固拓展脱贫攻坚成果助力乡村振兴</w:t>
            </w:r>
            <w:r>
              <w:rPr>
                <w:rFonts w:ascii="Times New Roman" w:hAnsi="Times New Roman" w:eastAsia="方正仿宋_GBK" w:cs="Times New Roman"/>
                <w:spacing w:val="8"/>
                <w:sz w:val="21"/>
                <w:szCs w:val="21"/>
                <w:u w:val="none"/>
              </w:rPr>
              <w:t>、募捐、慰问、抢险救灾等公益类活动，有效履行社会责任</w:t>
            </w:r>
            <w:r>
              <w:rPr>
                <w:rFonts w:hint="eastAsia" w:ascii="Times New Roman" w:hAnsi="Times New Roman" w:eastAsia="方正仿宋_GBK" w:cs="Times New Roman"/>
                <w:spacing w:val="8"/>
                <w:sz w:val="21"/>
                <w:szCs w:val="21"/>
                <w:u w:val="none"/>
              </w:rPr>
              <w:t>。</w:t>
            </w:r>
            <w:r>
              <w:rPr>
                <w:rFonts w:ascii="Times New Roman" w:hAnsi="Times New Roman" w:eastAsia="方正仿宋_GBK" w:cs="Times New Roman"/>
                <w:spacing w:val="8"/>
                <w:sz w:val="21"/>
                <w:szCs w:val="21"/>
                <w:u w:val="none"/>
              </w:rPr>
              <w:t>（</w:t>
            </w:r>
            <w:r>
              <w:rPr>
                <w:rFonts w:hint="eastAsia" w:ascii="Times New Roman" w:hAnsi="Times New Roman" w:eastAsia="方正仿宋_GBK" w:cs="Times New Roman"/>
                <w:spacing w:val="8"/>
                <w:sz w:val="21"/>
                <w:szCs w:val="21"/>
                <w:u w:val="none"/>
                <w:lang w:val="en-US" w:eastAsia="zh-CN"/>
              </w:rPr>
              <w:t>2</w:t>
            </w:r>
            <w:r>
              <w:rPr>
                <w:rFonts w:ascii="Times New Roman" w:hAnsi="Times New Roman" w:eastAsia="方正仿宋_GBK" w:cs="Times New Roman"/>
                <w:spacing w:val="8"/>
                <w:sz w:val="21"/>
                <w:szCs w:val="21"/>
                <w:u w:val="none"/>
              </w:rPr>
              <w:t>分）</w:t>
            </w:r>
          </w:p>
        </w:tc>
        <w:tc>
          <w:tcPr>
            <w:tcW w:w="525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Times New Roman" w:hAnsi="Times New Roman" w:eastAsia="方正仿宋_GBK" w:cs="Times New Roman"/>
                <w:sz w:val="21"/>
                <w:szCs w:val="21"/>
                <w:u w:val="none"/>
              </w:rPr>
            </w:pPr>
            <w:r>
              <w:rPr>
                <w:rFonts w:ascii="Times New Roman" w:hAnsi="Times New Roman" w:eastAsia="方正仿宋_GBK" w:cs="Times New Roman"/>
                <w:sz w:val="21"/>
                <w:szCs w:val="21"/>
                <w:u w:val="none"/>
              </w:rPr>
              <w:t>提供一次相关活动</w:t>
            </w:r>
            <w:r>
              <w:rPr>
                <w:rFonts w:hint="eastAsia" w:ascii="Times New Roman" w:hAnsi="Times New Roman" w:eastAsia="方正仿宋_GBK" w:cs="Times New Roman"/>
                <w:sz w:val="21"/>
                <w:szCs w:val="21"/>
                <w:u w:val="none"/>
              </w:rPr>
              <w:t>有效资料</w:t>
            </w:r>
            <w:r>
              <w:rPr>
                <w:rFonts w:ascii="Times New Roman" w:hAnsi="Times New Roman" w:eastAsia="方正仿宋_GBK" w:cs="Times New Roman"/>
                <w:sz w:val="21"/>
                <w:szCs w:val="21"/>
                <w:u w:val="none"/>
              </w:rPr>
              <w:t>得</w:t>
            </w:r>
            <w:r>
              <w:rPr>
                <w:rFonts w:hint="eastAsia" w:ascii="Times New Roman" w:hAnsi="Times New Roman" w:eastAsia="方正仿宋_GBK" w:cs="Times New Roman"/>
                <w:sz w:val="21"/>
                <w:szCs w:val="21"/>
                <w:u w:val="none"/>
                <w:lang w:val="en-US" w:eastAsia="zh-CN"/>
              </w:rPr>
              <w:t>0.5</w:t>
            </w:r>
            <w:r>
              <w:rPr>
                <w:rFonts w:ascii="Times New Roman" w:hAnsi="Times New Roman" w:eastAsia="方正仿宋_GBK" w:cs="Times New Roman"/>
                <w:sz w:val="21"/>
                <w:szCs w:val="21"/>
                <w:u w:val="none"/>
              </w:rPr>
              <w:t>分</w:t>
            </w:r>
            <w:r>
              <w:rPr>
                <w:rFonts w:hint="eastAsia" w:ascii="Times New Roman" w:hAnsi="Times New Roman" w:eastAsia="方正仿宋_GBK" w:cs="Times New Roman"/>
                <w:sz w:val="21"/>
                <w:szCs w:val="21"/>
                <w:u w:val="none"/>
                <w:lang w:eastAsia="zh-CN"/>
              </w:rPr>
              <w:t>，</w:t>
            </w:r>
            <w:r>
              <w:rPr>
                <w:rFonts w:hint="eastAsia" w:ascii="Times New Roman" w:hAnsi="Times New Roman" w:eastAsia="方正仿宋_GBK" w:cs="Times New Roman"/>
                <w:sz w:val="21"/>
                <w:szCs w:val="21"/>
                <w:u w:val="none"/>
                <w:lang w:val="en-US" w:eastAsia="zh-CN"/>
              </w:rPr>
              <w:t>满分为2分</w:t>
            </w:r>
            <w:r>
              <w:rPr>
                <w:rFonts w:hint="eastAsia" w:ascii="Times New Roman" w:hAnsi="Times New Roman" w:eastAsia="方正仿宋_GBK" w:cs="Times New Roman"/>
                <w:sz w:val="21"/>
                <w:szCs w:val="21"/>
                <w:u w:val="none"/>
              </w:rPr>
              <w:t>。</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8"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sz w:val="21"/>
                <w:szCs w:val="21"/>
                <w:u w:val="none"/>
                <w:lang w:val="en-US" w:eastAsia="zh-CN"/>
              </w:rPr>
            </w:pPr>
            <w:r>
              <w:rPr>
                <w:rFonts w:hint="eastAsia" w:ascii="Times New Roman" w:hAnsi="Times New Roman" w:eastAsia="方正仿宋_GBK" w:cs="Times New Roman"/>
                <w:color w:val="auto"/>
                <w:sz w:val="21"/>
                <w:szCs w:val="21"/>
                <w:u w:val="none"/>
                <w:lang w:val="en-US" w:eastAsia="zh-CN"/>
              </w:rPr>
              <w:t>5</w:t>
            </w:r>
          </w:p>
        </w:tc>
        <w:tc>
          <w:tcPr>
            <w:tcW w:w="1079"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Times New Roman"/>
                <w:color w:val="auto"/>
                <w:sz w:val="21"/>
                <w:szCs w:val="21"/>
                <w:u w:val="none"/>
                <w:lang w:eastAsia="zh-CN"/>
              </w:rPr>
            </w:pPr>
            <w:r>
              <w:rPr>
                <w:rFonts w:hint="eastAsia" w:ascii="Times New Roman" w:hAnsi="Times New Roman" w:eastAsia="方正仿宋_GBK" w:cs="Times New Roman"/>
                <w:color w:val="auto"/>
                <w:sz w:val="21"/>
                <w:szCs w:val="21"/>
                <w:u w:val="none"/>
                <w:lang w:eastAsia="zh-CN"/>
              </w:rPr>
              <w:t>品牌宣传</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sz w:val="21"/>
                <w:szCs w:val="21"/>
                <w:u w:val="none"/>
                <w:lang w:val="en-US" w:eastAsia="zh-CN"/>
              </w:rPr>
            </w:pPr>
            <w:r>
              <w:rPr>
                <w:rFonts w:hint="eastAsia" w:ascii="Times New Roman" w:hAnsi="Times New Roman" w:eastAsia="方正仿宋_GBK" w:cs="Times New Roman"/>
                <w:color w:val="auto"/>
                <w:sz w:val="21"/>
                <w:szCs w:val="21"/>
                <w:u w:val="none"/>
                <w:lang w:val="en-US" w:eastAsia="zh-CN"/>
              </w:rPr>
              <w:t>10分</w:t>
            </w:r>
          </w:p>
        </w:tc>
        <w:tc>
          <w:tcPr>
            <w:tcW w:w="4720"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Times New Roman"/>
                <w:color w:val="auto"/>
                <w:sz w:val="21"/>
                <w:szCs w:val="21"/>
                <w:u w:val="none"/>
                <w:lang w:eastAsia="zh-CN"/>
              </w:rPr>
            </w:pPr>
            <w:r>
              <w:rPr>
                <w:rFonts w:hint="eastAsia" w:ascii="Times New Roman" w:hAnsi="Times New Roman" w:eastAsia="方正仿宋_GBK" w:cs="Times New Roman"/>
                <w:color w:val="auto"/>
                <w:sz w:val="21"/>
                <w:szCs w:val="21"/>
                <w:u w:val="none"/>
                <w:lang w:eastAsia="zh-CN"/>
              </w:rPr>
              <w:t>建立品牌推介门户网站、微信公众号等宣传阵地，加强对劳务品牌的服务内容、服务标准及发展情况的宣传，不断丰富品牌内涵，讲好劳务品牌故事。在全区范围内有一定的知名度，品牌影响力大，群众认可度高。（</w:t>
            </w:r>
            <w:r>
              <w:rPr>
                <w:rFonts w:hint="eastAsia" w:ascii="Times New Roman" w:hAnsi="Times New Roman" w:eastAsia="方正仿宋_GBK" w:cs="Times New Roman"/>
                <w:color w:val="auto"/>
                <w:sz w:val="21"/>
                <w:szCs w:val="21"/>
                <w:u w:val="none"/>
                <w:lang w:val="en-US" w:eastAsia="zh-CN"/>
              </w:rPr>
              <w:t>10分</w:t>
            </w:r>
            <w:r>
              <w:rPr>
                <w:rFonts w:hint="eastAsia" w:ascii="Times New Roman" w:hAnsi="Times New Roman" w:eastAsia="方正仿宋_GBK" w:cs="Times New Roman"/>
                <w:color w:val="auto"/>
                <w:sz w:val="21"/>
                <w:szCs w:val="21"/>
                <w:u w:val="none"/>
                <w:lang w:eastAsia="zh-CN"/>
              </w:rPr>
              <w:t>）</w:t>
            </w:r>
          </w:p>
        </w:tc>
        <w:tc>
          <w:tcPr>
            <w:tcW w:w="5257"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z w:val="21"/>
                <w:szCs w:val="21"/>
                <w:u w:val="none"/>
                <w:lang w:val="en-US" w:eastAsia="zh-CN"/>
              </w:rPr>
            </w:pPr>
            <w:r>
              <w:rPr>
                <w:rFonts w:hint="eastAsia" w:ascii="Times New Roman" w:hAnsi="Times New Roman" w:eastAsia="方正仿宋_GBK" w:cs="Times New Roman"/>
                <w:color w:val="auto"/>
                <w:sz w:val="21"/>
                <w:szCs w:val="21"/>
                <w:u w:val="none"/>
                <w:lang w:eastAsia="zh-CN"/>
              </w:rPr>
              <w:t>建立品牌推介门户网站、微信公众号等宣传阵地且应用较好得</w:t>
            </w:r>
            <w:r>
              <w:rPr>
                <w:rFonts w:hint="eastAsia" w:ascii="Times New Roman" w:hAnsi="Times New Roman" w:eastAsia="方正仿宋_GBK" w:cs="Times New Roman"/>
                <w:color w:val="auto"/>
                <w:sz w:val="21"/>
                <w:szCs w:val="21"/>
                <w:u w:val="none"/>
                <w:lang w:val="en-US" w:eastAsia="zh-CN"/>
              </w:rPr>
              <w:t>3分；国家层级媒体报道得3分；省部层级的媒体报道得2分；地市县层级媒体报道得1分；品牌宣传内容丰富得4分。</w:t>
            </w:r>
          </w:p>
        </w:tc>
        <w:tc>
          <w:tcPr>
            <w:tcW w:w="1002"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auto"/>
                <w:sz w:val="21"/>
                <w:szCs w:val="21"/>
                <w:u w:val="none"/>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imes New Roman" w:hAnsi="Times New Roman" w:eastAsia="方正仿宋_GBK" w:cs="Times New Roman"/>
                <w:color w:val="auto"/>
                <w:sz w:val="21"/>
                <w:szCs w:val="21"/>
                <w:u w:val="none"/>
              </w:rPr>
            </w:pPr>
          </w:p>
        </w:tc>
      </w:tr>
    </w:tbl>
    <w:p>
      <w:pPr>
        <w:rPr>
          <w:rFonts w:ascii="Calibri" w:hAnsi="Calibri" w:eastAsia="宋体" w:cs="Times New Roman"/>
          <w:u w:val="none"/>
        </w:rPr>
      </w:pPr>
    </w:p>
    <w:p>
      <w:pPr>
        <w:rPr>
          <w:rFonts w:hint="default"/>
          <w:u w:val="none"/>
          <w:lang w:val="en-US" w:eastAsia="zh-CN"/>
        </w:rPr>
      </w:pPr>
    </w:p>
    <w:p>
      <w:pPr>
        <w:pStyle w:val="3"/>
        <w:rPr>
          <w:rFonts w:hint="eastAsia"/>
          <w:u w:val="none"/>
          <w:lang w:val="en-US" w:eastAsia="zh-CN"/>
        </w:rPr>
      </w:pPr>
    </w:p>
    <w:p>
      <w:pPr>
        <w:pStyle w:val="2"/>
        <w:rPr>
          <w:rFonts w:hint="eastAsia"/>
          <w:u w:val="none"/>
          <w:lang w:val="en-US" w:eastAsia="zh-CN"/>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pPr>
        <w:rPr>
          <w:rFonts w:hint="eastAsia"/>
          <w:u w:val="none"/>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39"/>
      <w:jc w:val="right"/>
      <w:rPr>
        <w:rFonts w:hint="eastAsia"/>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eastAsiaTheme="minorEastAsia"/>
                              <w:lang w:eastAsia="zh-CN"/>
                            </w:rPr>
                            <w:t xml:space="preserve">—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eastAsiaTheme="minorEastAsia"/>
                        <w:lang w:eastAsia="zh-CN"/>
                      </w:rPr>
                      <w:t xml:space="preserve">—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99052"/>
    <w:multiLevelType w:val="singleLevel"/>
    <w:tmpl w:val="B7799052"/>
    <w:lvl w:ilvl="0" w:tentative="0">
      <w:start w:val="1"/>
      <w:numFmt w:val="chineseCounting"/>
      <w:suff w:val="nothing"/>
      <w:lvlText w:val="（%1）"/>
      <w:lvlJc w:val="left"/>
      <w:rPr>
        <w:rFonts w:hint="eastAsia"/>
      </w:rPr>
    </w:lvl>
  </w:abstractNum>
  <w:abstractNum w:abstractNumId="1">
    <w:nsid w:val="038E14E8"/>
    <w:multiLevelType w:val="singleLevel"/>
    <w:tmpl w:val="038E14E8"/>
    <w:lvl w:ilvl="0" w:tentative="0">
      <w:start w:val="2"/>
      <w:numFmt w:val="chineseCounting"/>
      <w:suff w:val="nothing"/>
      <w:lvlText w:val="%1、"/>
      <w:lvlJc w:val="left"/>
      <w:rPr>
        <w:rFonts w:hint="eastAsia"/>
      </w:rPr>
    </w:lvl>
  </w:abstractNum>
  <w:abstractNum w:abstractNumId="2">
    <w:nsid w:val="08584E43"/>
    <w:multiLevelType w:val="singleLevel"/>
    <w:tmpl w:val="08584E43"/>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OGRjNmNhZTdlNzg2Njc2MjVmMTRjMTJjYTAyNGYifQ=="/>
  </w:docVars>
  <w:rsids>
    <w:rsidRoot w:val="1D3843B7"/>
    <w:rsid w:val="00054CEA"/>
    <w:rsid w:val="00085E85"/>
    <w:rsid w:val="004E4519"/>
    <w:rsid w:val="004F42FE"/>
    <w:rsid w:val="00574B7A"/>
    <w:rsid w:val="00644B7F"/>
    <w:rsid w:val="00C0355B"/>
    <w:rsid w:val="00C91C98"/>
    <w:rsid w:val="012F2443"/>
    <w:rsid w:val="016E583E"/>
    <w:rsid w:val="0176597C"/>
    <w:rsid w:val="017E2A82"/>
    <w:rsid w:val="02105DD0"/>
    <w:rsid w:val="029500DD"/>
    <w:rsid w:val="02D432A2"/>
    <w:rsid w:val="02EA731D"/>
    <w:rsid w:val="03BC1E10"/>
    <w:rsid w:val="03EC63C9"/>
    <w:rsid w:val="043B4C5B"/>
    <w:rsid w:val="046A7B6C"/>
    <w:rsid w:val="04BC3FEE"/>
    <w:rsid w:val="05401A36"/>
    <w:rsid w:val="05880374"/>
    <w:rsid w:val="061614DB"/>
    <w:rsid w:val="06433385"/>
    <w:rsid w:val="067A5F0E"/>
    <w:rsid w:val="06DE4B56"/>
    <w:rsid w:val="06EC048E"/>
    <w:rsid w:val="0701218C"/>
    <w:rsid w:val="074D3623"/>
    <w:rsid w:val="07DB0C2F"/>
    <w:rsid w:val="082F4AD6"/>
    <w:rsid w:val="0858402D"/>
    <w:rsid w:val="085F360E"/>
    <w:rsid w:val="086A1E89"/>
    <w:rsid w:val="087164F1"/>
    <w:rsid w:val="089126E4"/>
    <w:rsid w:val="08912CAB"/>
    <w:rsid w:val="0895702F"/>
    <w:rsid w:val="08964B56"/>
    <w:rsid w:val="08C571E9"/>
    <w:rsid w:val="08D328FD"/>
    <w:rsid w:val="08DB6A0C"/>
    <w:rsid w:val="09181A0E"/>
    <w:rsid w:val="09564A0F"/>
    <w:rsid w:val="099100CF"/>
    <w:rsid w:val="09C13E54"/>
    <w:rsid w:val="0A12645E"/>
    <w:rsid w:val="0A3E03DD"/>
    <w:rsid w:val="0A531E46"/>
    <w:rsid w:val="0A606CEE"/>
    <w:rsid w:val="0A6B1F3F"/>
    <w:rsid w:val="0AF93FFA"/>
    <w:rsid w:val="0B106937"/>
    <w:rsid w:val="0B653948"/>
    <w:rsid w:val="0B8B1D8A"/>
    <w:rsid w:val="0B911801"/>
    <w:rsid w:val="0C04707A"/>
    <w:rsid w:val="0D206C4F"/>
    <w:rsid w:val="0E057182"/>
    <w:rsid w:val="0E097B78"/>
    <w:rsid w:val="0E487C1E"/>
    <w:rsid w:val="0F0F53C2"/>
    <w:rsid w:val="0F1B0FB3"/>
    <w:rsid w:val="0F2478FE"/>
    <w:rsid w:val="0F2E3D3A"/>
    <w:rsid w:val="0F66390F"/>
    <w:rsid w:val="103432AB"/>
    <w:rsid w:val="108B4677"/>
    <w:rsid w:val="10AF179E"/>
    <w:rsid w:val="10CE1E74"/>
    <w:rsid w:val="10D51AC3"/>
    <w:rsid w:val="10DE20BA"/>
    <w:rsid w:val="112C6C15"/>
    <w:rsid w:val="113B0990"/>
    <w:rsid w:val="11510387"/>
    <w:rsid w:val="11890783"/>
    <w:rsid w:val="119B05A8"/>
    <w:rsid w:val="11B81FE1"/>
    <w:rsid w:val="11FE3E97"/>
    <w:rsid w:val="121E0DE3"/>
    <w:rsid w:val="12303925"/>
    <w:rsid w:val="12570819"/>
    <w:rsid w:val="127776DE"/>
    <w:rsid w:val="127A7296"/>
    <w:rsid w:val="12982F18"/>
    <w:rsid w:val="12AF2E1E"/>
    <w:rsid w:val="1310375B"/>
    <w:rsid w:val="1363163E"/>
    <w:rsid w:val="14411E19"/>
    <w:rsid w:val="148438AC"/>
    <w:rsid w:val="148B0C61"/>
    <w:rsid w:val="148E2CE4"/>
    <w:rsid w:val="149C7998"/>
    <w:rsid w:val="14F97F83"/>
    <w:rsid w:val="156D6C3E"/>
    <w:rsid w:val="15905142"/>
    <w:rsid w:val="15AA57E8"/>
    <w:rsid w:val="166B7621"/>
    <w:rsid w:val="168B4539"/>
    <w:rsid w:val="16C87F3D"/>
    <w:rsid w:val="172B6DB1"/>
    <w:rsid w:val="17AF1790"/>
    <w:rsid w:val="17E65B1E"/>
    <w:rsid w:val="1833416F"/>
    <w:rsid w:val="185D2F9A"/>
    <w:rsid w:val="18E15979"/>
    <w:rsid w:val="197762DD"/>
    <w:rsid w:val="1A206E19"/>
    <w:rsid w:val="1A361CF4"/>
    <w:rsid w:val="1A36555B"/>
    <w:rsid w:val="1A68742B"/>
    <w:rsid w:val="1A71738E"/>
    <w:rsid w:val="1AC77805"/>
    <w:rsid w:val="1ADC6D40"/>
    <w:rsid w:val="1B256EDA"/>
    <w:rsid w:val="1B6D56EB"/>
    <w:rsid w:val="1B8151F1"/>
    <w:rsid w:val="1C632B49"/>
    <w:rsid w:val="1C7D1E5D"/>
    <w:rsid w:val="1C7F7983"/>
    <w:rsid w:val="1C9266CA"/>
    <w:rsid w:val="1CD13D2A"/>
    <w:rsid w:val="1D0B7468"/>
    <w:rsid w:val="1D3843B7"/>
    <w:rsid w:val="1DCF6F7D"/>
    <w:rsid w:val="1E326AE4"/>
    <w:rsid w:val="1E512F4B"/>
    <w:rsid w:val="1E7B061E"/>
    <w:rsid w:val="1E825713"/>
    <w:rsid w:val="1EB06620"/>
    <w:rsid w:val="1EC66EEE"/>
    <w:rsid w:val="1F0B3750"/>
    <w:rsid w:val="1F626ED9"/>
    <w:rsid w:val="20020FF7"/>
    <w:rsid w:val="20206C89"/>
    <w:rsid w:val="206D7D51"/>
    <w:rsid w:val="209775E5"/>
    <w:rsid w:val="20C77B4A"/>
    <w:rsid w:val="21052421"/>
    <w:rsid w:val="210963B5"/>
    <w:rsid w:val="215F5FD5"/>
    <w:rsid w:val="2160429B"/>
    <w:rsid w:val="21E5631D"/>
    <w:rsid w:val="21E6673E"/>
    <w:rsid w:val="21EE14D2"/>
    <w:rsid w:val="21F14159"/>
    <w:rsid w:val="220F7001"/>
    <w:rsid w:val="22901383"/>
    <w:rsid w:val="22963C78"/>
    <w:rsid w:val="22C3175E"/>
    <w:rsid w:val="22D36638"/>
    <w:rsid w:val="23256CB7"/>
    <w:rsid w:val="232E7D6F"/>
    <w:rsid w:val="23735D67"/>
    <w:rsid w:val="23C13E08"/>
    <w:rsid w:val="23C44815"/>
    <w:rsid w:val="23C465C3"/>
    <w:rsid w:val="241818D1"/>
    <w:rsid w:val="245E4322"/>
    <w:rsid w:val="246461E2"/>
    <w:rsid w:val="2484615A"/>
    <w:rsid w:val="248575D4"/>
    <w:rsid w:val="249C2F21"/>
    <w:rsid w:val="24B108F5"/>
    <w:rsid w:val="24EF141E"/>
    <w:rsid w:val="24F57A58"/>
    <w:rsid w:val="250824DF"/>
    <w:rsid w:val="2533755C"/>
    <w:rsid w:val="25853B30"/>
    <w:rsid w:val="25A55F80"/>
    <w:rsid w:val="25AF245B"/>
    <w:rsid w:val="25BD1042"/>
    <w:rsid w:val="25BF669A"/>
    <w:rsid w:val="26B172D2"/>
    <w:rsid w:val="27440DE3"/>
    <w:rsid w:val="27590E3B"/>
    <w:rsid w:val="277520DF"/>
    <w:rsid w:val="278A0EF8"/>
    <w:rsid w:val="27CE7A10"/>
    <w:rsid w:val="27CF3F25"/>
    <w:rsid w:val="28BE7A85"/>
    <w:rsid w:val="293C26CC"/>
    <w:rsid w:val="29514455"/>
    <w:rsid w:val="296A5517"/>
    <w:rsid w:val="298760C9"/>
    <w:rsid w:val="298A72E3"/>
    <w:rsid w:val="29E242E7"/>
    <w:rsid w:val="29EE7EF6"/>
    <w:rsid w:val="2A6D441E"/>
    <w:rsid w:val="2A7228D5"/>
    <w:rsid w:val="2A810D6A"/>
    <w:rsid w:val="2AB90504"/>
    <w:rsid w:val="2AE845D1"/>
    <w:rsid w:val="2B204A27"/>
    <w:rsid w:val="2B22303A"/>
    <w:rsid w:val="2B2B71AF"/>
    <w:rsid w:val="2B4A5600"/>
    <w:rsid w:val="2B8C7D8E"/>
    <w:rsid w:val="2C2173D6"/>
    <w:rsid w:val="2C6051BB"/>
    <w:rsid w:val="2C794DA6"/>
    <w:rsid w:val="2C7A0167"/>
    <w:rsid w:val="2D1000F9"/>
    <w:rsid w:val="2E1A10D0"/>
    <w:rsid w:val="2E5A1FFE"/>
    <w:rsid w:val="2F69370A"/>
    <w:rsid w:val="30162BF9"/>
    <w:rsid w:val="305C3EF0"/>
    <w:rsid w:val="30A755BA"/>
    <w:rsid w:val="30E958BB"/>
    <w:rsid w:val="310224D9"/>
    <w:rsid w:val="316557C5"/>
    <w:rsid w:val="31BE6EA2"/>
    <w:rsid w:val="31CA53BF"/>
    <w:rsid w:val="327F1729"/>
    <w:rsid w:val="32B67A1F"/>
    <w:rsid w:val="333D6FA2"/>
    <w:rsid w:val="33987E06"/>
    <w:rsid w:val="33BE4DDD"/>
    <w:rsid w:val="33D068BE"/>
    <w:rsid w:val="33D6581B"/>
    <w:rsid w:val="34B05A8B"/>
    <w:rsid w:val="34C71A6F"/>
    <w:rsid w:val="3506538C"/>
    <w:rsid w:val="35154ED0"/>
    <w:rsid w:val="36321AB2"/>
    <w:rsid w:val="36412688"/>
    <w:rsid w:val="368715A2"/>
    <w:rsid w:val="36A4654C"/>
    <w:rsid w:val="36A66AC4"/>
    <w:rsid w:val="36B60B1A"/>
    <w:rsid w:val="36B9188B"/>
    <w:rsid w:val="36CD6D52"/>
    <w:rsid w:val="372D2946"/>
    <w:rsid w:val="37572555"/>
    <w:rsid w:val="383D4144"/>
    <w:rsid w:val="38412978"/>
    <w:rsid w:val="38494D34"/>
    <w:rsid w:val="385E478A"/>
    <w:rsid w:val="38A04AB1"/>
    <w:rsid w:val="390F5FB9"/>
    <w:rsid w:val="392F407E"/>
    <w:rsid w:val="39846181"/>
    <w:rsid w:val="398A672B"/>
    <w:rsid w:val="3A175247"/>
    <w:rsid w:val="3A3A2CE3"/>
    <w:rsid w:val="3A3B5079"/>
    <w:rsid w:val="3A836438"/>
    <w:rsid w:val="3AD153F6"/>
    <w:rsid w:val="3AF14134"/>
    <w:rsid w:val="3B4262F3"/>
    <w:rsid w:val="3B691AD2"/>
    <w:rsid w:val="3B732809"/>
    <w:rsid w:val="3B8D333E"/>
    <w:rsid w:val="3BA24FE4"/>
    <w:rsid w:val="3BDB30BE"/>
    <w:rsid w:val="3C067321"/>
    <w:rsid w:val="3CC112C1"/>
    <w:rsid w:val="3D1C260A"/>
    <w:rsid w:val="3D5B369C"/>
    <w:rsid w:val="3DC94AAA"/>
    <w:rsid w:val="3DE73182"/>
    <w:rsid w:val="3E6B5B61"/>
    <w:rsid w:val="3E8C5DC8"/>
    <w:rsid w:val="3EDA74F6"/>
    <w:rsid w:val="3F035D9A"/>
    <w:rsid w:val="3F283A52"/>
    <w:rsid w:val="3F2A21F0"/>
    <w:rsid w:val="4004027B"/>
    <w:rsid w:val="40580367"/>
    <w:rsid w:val="40862F75"/>
    <w:rsid w:val="40DF4704"/>
    <w:rsid w:val="422635B1"/>
    <w:rsid w:val="424B658F"/>
    <w:rsid w:val="426E79CE"/>
    <w:rsid w:val="42772D26"/>
    <w:rsid w:val="431367C4"/>
    <w:rsid w:val="431E31A2"/>
    <w:rsid w:val="43AC7719"/>
    <w:rsid w:val="43CF6629"/>
    <w:rsid w:val="43EB3EE4"/>
    <w:rsid w:val="43FC348C"/>
    <w:rsid w:val="444E5D09"/>
    <w:rsid w:val="444F4A04"/>
    <w:rsid w:val="45334FC8"/>
    <w:rsid w:val="458F482B"/>
    <w:rsid w:val="45990E4A"/>
    <w:rsid w:val="46671BE9"/>
    <w:rsid w:val="46D70238"/>
    <w:rsid w:val="4707219F"/>
    <w:rsid w:val="476A6863"/>
    <w:rsid w:val="476D294A"/>
    <w:rsid w:val="47A3636C"/>
    <w:rsid w:val="47CE2D3F"/>
    <w:rsid w:val="47E36768"/>
    <w:rsid w:val="47F00E85"/>
    <w:rsid w:val="47F06BB7"/>
    <w:rsid w:val="48867F4E"/>
    <w:rsid w:val="489D1CAA"/>
    <w:rsid w:val="48C7608A"/>
    <w:rsid w:val="48DA7B6B"/>
    <w:rsid w:val="491074E6"/>
    <w:rsid w:val="49FA5D50"/>
    <w:rsid w:val="4A1A252E"/>
    <w:rsid w:val="4A983FF9"/>
    <w:rsid w:val="4A9A52B7"/>
    <w:rsid w:val="4AA069DA"/>
    <w:rsid w:val="4AF64A04"/>
    <w:rsid w:val="4B944397"/>
    <w:rsid w:val="4B9A1834"/>
    <w:rsid w:val="4BBC17AA"/>
    <w:rsid w:val="4C283160"/>
    <w:rsid w:val="4C7E73A7"/>
    <w:rsid w:val="4CA8709A"/>
    <w:rsid w:val="4D2069D2"/>
    <w:rsid w:val="4D3D52B9"/>
    <w:rsid w:val="4DC1754C"/>
    <w:rsid w:val="4DFF0074"/>
    <w:rsid w:val="4E076BF7"/>
    <w:rsid w:val="4E6A373F"/>
    <w:rsid w:val="4EF35599"/>
    <w:rsid w:val="4F6537BA"/>
    <w:rsid w:val="4FAC6A0F"/>
    <w:rsid w:val="4FC1784C"/>
    <w:rsid w:val="50624594"/>
    <w:rsid w:val="50FC6297"/>
    <w:rsid w:val="51F15F26"/>
    <w:rsid w:val="51F85506"/>
    <w:rsid w:val="521045FE"/>
    <w:rsid w:val="52156187"/>
    <w:rsid w:val="526B217C"/>
    <w:rsid w:val="52A116FA"/>
    <w:rsid w:val="52E71802"/>
    <w:rsid w:val="52FB52AE"/>
    <w:rsid w:val="53117559"/>
    <w:rsid w:val="534B1D33"/>
    <w:rsid w:val="535143E9"/>
    <w:rsid w:val="536C7F5A"/>
    <w:rsid w:val="539D6365"/>
    <w:rsid w:val="53EA0E7E"/>
    <w:rsid w:val="542B22C3"/>
    <w:rsid w:val="544D1B39"/>
    <w:rsid w:val="54C65950"/>
    <w:rsid w:val="54F77CF7"/>
    <w:rsid w:val="55286102"/>
    <w:rsid w:val="55BC0C63"/>
    <w:rsid w:val="560339EF"/>
    <w:rsid w:val="561C695D"/>
    <w:rsid w:val="563034C0"/>
    <w:rsid w:val="57284198"/>
    <w:rsid w:val="57894C20"/>
    <w:rsid w:val="57BB4905"/>
    <w:rsid w:val="57D74291"/>
    <w:rsid w:val="58211673"/>
    <w:rsid w:val="5844057E"/>
    <w:rsid w:val="58DA3BB7"/>
    <w:rsid w:val="59C12681"/>
    <w:rsid w:val="59F1674F"/>
    <w:rsid w:val="5AC67A4D"/>
    <w:rsid w:val="5B0D10E8"/>
    <w:rsid w:val="5B123195"/>
    <w:rsid w:val="5B1C4013"/>
    <w:rsid w:val="5B9242D5"/>
    <w:rsid w:val="5C1965E1"/>
    <w:rsid w:val="5C9D5209"/>
    <w:rsid w:val="5D0010F5"/>
    <w:rsid w:val="5D0E5D67"/>
    <w:rsid w:val="5D5104A8"/>
    <w:rsid w:val="5D752101"/>
    <w:rsid w:val="5DC72825"/>
    <w:rsid w:val="5E2C79A4"/>
    <w:rsid w:val="5E466FFF"/>
    <w:rsid w:val="5E470F6D"/>
    <w:rsid w:val="5E600888"/>
    <w:rsid w:val="5ECC54B0"/>
    <w:rsid w:val="5F0B38A8"/>
    <w:rsid w:val="5F465B03"/>
    <w:rsid w:val="5F665577"/>
    <w:rsid w:val="5F763F76"/>
    <w:rsid w:val="5FD924D3"/>
    <w:rsid w:val="5FE07D05"/>
    <w:rsid w:val="60653AA6"/>
    <w:rsid w:val="608E6B90"/>
    <w:rsid w:val="61700C15"/>
    <w:rsid w:val="61B9775A"/>
    <w:rsid w:val="61DE406E"/>
    <w:rsid w:val="61E804E5"/>
    <w:rsid w:val="61F950AE"/>
    <w:rsid w:val="62B045A8"/>
    <w:rsid w:val="62CA4807"/>
    <w:rsid w:val="633A19DE"/>
    <w:rsid w:val="63561527"/>
    <w:rsid w:val="639A4734"/>
    <w:rsid w:val="63DB1679"/>
    <w:rsid w:val="63FB04A1"/>
    <w:rsid w:val="63FC70D8"/>
    <w:rsid w:val="641E704E"/>
    <w:rsid w:val="64B452BD"/>
    <w:rsid w:val="64C60EF5"/>
    <w:rsid w:val="651E350B"/>
    <w:rsid w:val="655645C6"/>
    <w:rsid w:val="655A7278"/>
    <w:rsid w:val="65A215B9"/>
    <w:rsid w:val="65B25CA0"/>
    <w:rsid w:val="65D20F0B"/>
    <w:rsid w:val="65D379C4"/>
    <w:rsid w:val="660C6D49"/>
    <w:rsid w:val="663F505A"/>
    <w:rsid w:val="666C4448"/>
    <w:rsid w:val="6672542F"/>
    <w:rsid w:val="66AF5EF1"/>
    <w:rsid w:val="66B60B29"/>
    <w:rsid w:val="66D6776C"/>
    <w:rsid w:val="67145C03"/>
    <w:rsid w:val="673D5A3D"/>
    <w:rsid w:val="676645B5"/>
    <w:rsid w:val="67692BF6"/>
    <w:rsid w:val="67A27F96"/>
    <w:rsid w:val="67F307F2"/>
    <w:rsid w:val="67F30FF9"/>
    <w:rsid w:val="68164ED3"/>
    <w:rsid w:val="68C9576A"/>
    <w:rsid w:val="68D91796"/>
    <w:rsid w:val="69E93C5A"/>
    <w:rsid w:val="6A180FC5"/>
    <w:rsid w:val="6A2832AC"/>
    <w:rsid w:val="6A6B417C"/>
    <w:rsid w:val="6A8B59F6"/>
    <w:rsid w:val="6A8B6AC0"/>
    <w:rsid w:val="6AAA181B"/>
    <w:rsid w:val="6B2A277C"/>
    <w:rsid w:val="6B851761"/>
    <w:rsid w:val="6BAC30BB"/>
    <w:rsid w:val="6BB838E4"/>
    <w:rsid w:val="6BD31472"/>
    <w:rsid w:val="6CA02128"/>
    <w:rsid w:val="6CB50521"/>
    <w:rsid w:val="6CC03FFE"/>
    <w:rsid w:val="6D0667ED"/>
    <w:rsid w:val="6D1014FE"/>
    <w:rsid w:val="6D226D33"/>
    <w:rsid w:val="6D2E7D63"/>
    <w:rsid w:val="6D944C24"/>
    <w:rsid w:val="6DE568D8"/>
    <w:rsid w:val="6E30771F"/>
    <w:rsid w:val="6EF64312"/>
    <w:rsid w:val="6F1928EC"/>
    <w:rsid w:val="6F6124E5"/>
    <w:rsid w:val="6F6A1399"/>
    <w:rsid w:val="6F977CB5"/>
    <w:rsid w:val="6F997ED1"/>
    <w:rsid w:val="6FF60E7F"/>
    <w:rsid w:val="702226C9"/>
    <w:rsid w:val="70451E96"/>
    <w:rsid w:val="7082684C"/>
    <w:rsid w:val="710C0EF5"/>
    <w:rsid w:val="713A2FED"/>
    <w:rsid w:val="719A4529"/>
    <w:rsid w:val="71B40FF2"/>
    <w:rsid w:val="71E72C94"/>
    <w:rsid w:val="728F7915"/>
    <w:rsid w:val="72F378F8"/>
    <w:rsid w:val="7394143C"/>
    <w:rsid w:val="73F05BE5"/>
    <w:rsid w:val="73F6749E"/>
    <w:rsid w:val="7463285B"/>
    <w:rsid w:val="746D7236"/>
    <w:rsid w:val="7476433D"/>
    <w:rsid w:val="74897BAB"/>
    <w:rsid w:val="74CA28AE"/>
    <w:rsid w:val="74D177C5"/>
    <w:rsid w:val="751C1388"/>
    <w:rsid w:val="752F2DFC"/>
    <w:rsid w:val="75300F7D"/>
    <w:rsid w:val="756B7C19"/>
    <w:rsid w:val="757F36C5"/>
    <w:rsid w:val="75895FD4"/>
    <w:rsid w:val="75A86778"/>
    <w:rsid w:val="75AF5D58"/>
    <w:rsid w:val="75E24649"/>
    <w:rsid w:val="75F06371"/>
    <w:rsid w:val="763C65CC"/>
    <w:rsid w:val="767B0330"/>
    <w:rsid w:val="76A31731"/>
    <w:rsid w:val="76E97048"/>
    <w:rsid w:val="76F679B7"/>
    <w:rsid w:val="76FA74A7"/>
    <w:rsid w:val="770C4A92"/>
    <w:rsid w:val="772D4B01"/>
    <w:rsid w:val="77302EC9"/>
    <w:rsid w:val="775B75F9"/>
    <w:rsid w:val="777C610E"/>
    <w:rsid w:val="77BD228C"/>
    <w:rsid w:val="77FF0A36"/>
    <w:rsid w:val="782C7B34"/>
    <w:rsid w:val="78434100"/>
    <w:rsid w:val="79492020"/>
    <w:rsid w:val="7956473D"/>
    <w:rsid w:val="79C330F0"/>
    <w:rsid w:val="7A163A0F"/>
    <w:rsid w:val="7A2131C0"/>
    <w:rsid w:val="7A277702"/>
    <w:rsid w:val="7A7C4677"/>
    <w:rsid w:val="7AA339B1"/>
    <w:rsid w:val="7AAA2F92"/>
    <w:rsid w:val="7AC34054"/>
    <w:rsid w:val="7B211232"/>
    <w:rsid w:val="7B810197"/>
    <w:rsid w:val="7BE67FFA"/>
    <w:rsid w:val="7CDB38D7"/>
    <w:rsid w:val="7CF624BE"/>
    <w:rsid w:val="7D0E3D23"/>
    <w:rsid w:val="7D8A2C07"/>
    <w:rsid w:val="7D8C4BD1"/>
    <w:rsid w:val="7D9D734D"/>
    <w:rsid w:val="7EB81F07"/>
    <w:rsid w:val="7EC30AC6"/>
    <w:rsid w:val="7ECD54A1"/>
    <w:rsid w:val="7FE2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rPr>
      <w:rFonts w:ascii="Calibri" w:hAnsi="Calibri" w:eastAsia="宋体" w:cs="Times New Roman"/>
      <w:sz w:val="21"/>
      <w:szCs w:val="22"/>
    </w:rPr>
  </w:style>
  <w:style w:type="paragraph" w:styleId="3">
    <w:name w:val="Body Text"/>
    <w:basedOn w:val="1"/>
    <w:next w:val="1"/>
    <w:qFormat/>
    <w:uiPriority w:val="0"/>
    <w:pPr>
      <w:spacing w:after="120" w:afterLines="0" w:afterAutospacing="0"/>
    </w:pPr>
    <w:rPr>
      <w:rFonts w:ascii="Calibri" w:hAnsi="Calibri" w:eastAsia="宋体" w:cs="Times New Roman"/>
      <w:sz w:val="21"/>
      <w:szCs w:val="24"/>
    </w:rPr>
  </w:style>
  <w:style w:type="paragraph" w:styleId="4">
    <w:name w:val="Block Text"/>
    <w:basedOn w:val="1"/>
    <w:qFormat/>
    <w:uiPriority w:val="0"/>
    <w:pPr>
      <w:spacing w:after="120"/>
      <w:ind w:left="1440" w:leftChars="700" w:right="1440" w:rightChars="700"/>
      <w:jc w:val="left"/>
    </w:pPr>
    <w:rPr>
      <w:rFonts w:ascii="Times New Roman" w:hAnsi="Times New Roman" w:eastAsia="宋体" w:cs="Times New Roman"/>
      <w:sz w:val="24"/>
      <w:szCs w:val="22"/>
    </w:rPr>
  </w:style>
  <w:style w:type="paragraph" w:styleId="5">
    <w:name w:val="footer"/>
    <w:basedOn w:val="1"/>
    <w:qFormat/>
    <w:uiPriority w:val="0"/>
    <w:pPr>
      <w:tabs>
        <w:tab w:val="center" w:pos="4153"/>
        <w:tab w:val="right" w:pos="8306"/>
      </w:tabs>
      <w:snapToGrid w:val="0"/>
      <w:jc w:val="left"/>
    </w:pPr>
    <w:rPr>
      <w:rFonts w:eastAsia="仿宋_GB2312"/>
      <w:kern w:val="2"/>
      <w:sz w:val="18"/>
      <w:szCs w:val="3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10">
    <w:name w:val="Table Paragraph"/>
    <w:basedOn w:val="1"/>
    <w:qFormat/>
    <w:uiPriority w:val="1"/>
    <w:pPr>
      <w:jc w:val="left"/>
    </w:pPr>
    <w:rPr>
      <w:rFonts w:ascii="PMingLiU" w:hAnsi="PMingLiU" w:eastAsia="PMingLiU" w:cs="PMingLiU"/>
      <w:sz w:val="24"/>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4342</Words>
  <Characters>4425</Characters>
  <Lines>0</Lines>
  <Paragraphs>0</Paragraphs>
  <TotalTime>0</TotalTime>
  <ScaleCrop>false</ScaleCrop>
  <LinksUpToDate>false</LinksUpToDate>
  <CharactersWithSpaces>4520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2023-02-17T03:10:00Z</dcterms:created>
  <dc:creator>用户</dc:creator>
  <cp:lastModifiedBy>佚名</cp:lastModifiedBy>
  <cp:lastPrinted>2024-09-24T10:28:00Z</cp:lastPrinted>
  <dcterms:modified xsi:type="dcterms:W3CDTF">2025-02-25T10:19:28Z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BC50B7CD9A144D728D5B3D6D5629C514_13</vt:lpwstr>
  </property>
</Properties>
</file>