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651CB">
      <w:pPr>
        <w:spacing w:line="560" w:lineRule="exact"/>
        <w:jc w:val="center"/>
        <w:rPr>
          <w:rFonts w:hint="eastAsia" w:eastAsia="方正仿宋_GBK"/>
          <w:sz w:val="32"/>
          <w:szCs w:val="32"/>
        </w:rPr>
      </w:pPr>
      <w:bookmarkStart w:id="0" w:name="fwzh"/>
      <w:r>
        <w:rPr>
          <w:rFonts w:hint="eastAsia" w:eastAsia="方正仿宋_GBK"/>
          <w:sz w:val="32"/>
          <w:szCs w:val="32"/>
        </w:rPr>
        <w:t>乌财社〔2024〕55号</w:t>
      </w:r>
      <w:bookmarkEnd w:id="0"/>
    </w:p>
    <w:p w14:paraId="04A56BE3">
      <w:pPr>
        <w:spacing w:line="640" w:lineRule="exact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vanish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98425</wp:posOffset>
                </wp:positionV>
                <wp:extent cx="5622925" cy="0"/>
                <wp:effectExtent l="0" t="12700" r="15875" b="158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92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7.75pt;height:0pt;width:442.75pt;z-index:251659264;mso-width-relative:page;mso-height-relative:page;" filled="f" stroked="t" coordsize="21600,21600" o:gfxdata="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YvRbb0wAAAAcBAAAPAAAAAAAAAAEAIAAAACIAAABkcnMvZG93bnJldi54bWxQSwEC&#10;FAAUAAAACACHTuJANAi9lfkBAADlAwAADgAAAAAAAAABACAAAAAiAQAAZHJzL2Uyb0RvYy54bWxQ&#10;SwUGAAAAAAYABgBZAQAAj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B8AB1F2">
      <w:pPr>
        <w:spacing w:line="640" w:lineRule="exact"/>
        <w:jc w:val="center"/>
        <w:rPr>
          <w:rFonts w:hint="eastAsia" w:eastAsia="方正小标宋_GBK"/>
          <w:sz w:val="44"/>
          <w:szCs w:val="44"/>
        </w:rPr>
      </w:pPr>
      <w:bookmarkStart w:id="1" w:name="filename"/>
      <w:r>
        <w:rPr>
          <w:rFonts w:hint="eastAsia" w:eastAsia="方正小标宋_GBK"/>
          <w:sz w:val="44"/>
          <w:szCs w:val="44"/>
        </w:rPr>
        <w:t>关于下达2024年中央财政医疗救助补助资金（第二批城乡医疗救助部分）（直达资金）</w:t>
      </w:r>
    </w:p>
    <w:p w14:paraId="18247EAA">
      <w:pPr>
        <w:spacing w:line="640" w:lineRule="exact"/>
        <w:jc w:val="center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预算的通知</w:t>
      </w:r>
      <w:bookmarkEnd w:id="1"/>
    </w:p>
    <w:p w14:paraId="65E31631"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 w14:paraId="31C8A569">
      <w:pPr>
        <w:adjustRightInd w:val="0"/>
        <w:snapToGrid w:val="0"/>
        <w:spacing w:line="560" w:lineRule="exact"/>
        <w:jc w:val="left"/>
        <w:rPr>
          <w:rFonts w:hint="eastAsia" w:ascii="方正仿宋_GBK" w:eastAsia="方正仿宋_GBK"/>
          <w:sz w:val="32"/>
          <w:szCs w:val="32"/>
        </w:rPr>
      </w:pPr>
      <w:bookmarkStart w:id="2" w:name="zsbm"/>
      <w:r>
        <w:rPr>
          <w:rFonts w:hint="eastAsia" w:ascii="方正仿宋_GBK" w:eastAsia="方正仿宋_GBK"/>
          <w:sz w:val="32"/>
          <w:szCs w:val="32"/>
        </w:rPr>
        <w:t>市医保局</w:t>
      </w:r>
      <w:bookmarkEnd w:id="2"/>
      <w:r>
        <w:rPr>
          <w:rFonts w:hint="eastAsia" w:ascii="方正仿宋_GBK" w:eastAsia="方正仿宋_GBK"/>
          <w:sz w:val="32"/>
          <w:szCs w:val="32"/>
        </w:rPr>
        <w:t>：</w:t>
      </w:r>
    </w:p>
    <w:p w14:paraId="59E9CC5F"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为进一步做好困难群众医疗救助工作，按照《关于下达202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年中央财政医疗救助补助资金（城乡医疗救助部分）预算的通知》（新财社〔202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</w:rPr>
        <w:t>37</w:t>
      </w:r>
      <w:r>
        <w:rPr>
          <w:rFonts w:eastAsia="方正仿宋_GBK"/>
          <w:sz w:val="32"/>
          <w:szCs w:val="32"/>
        </w:rPr>
        <w:t>号），现下达你单位所属二级单位乌鲁木齐市医疗保障事业发展中心202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年中央财政医疗救助补助资金</w:t>
      </w:r>
      <w:r>
        <w:rPr>
          <w:rFonts w:hint="eastAsia" w:eastAsia="方正仿宋_GBK"/>
          <w:sz w:val="32"/>
          <w:szCs w:val="32"/>
        </w:rPr>
        <w:t>1,615.09</w:t>
      </w:r>
      <w:r>
        <w:rPr>
          <w:rFonts w:eastAsia="方正仿宋_GBK"/>
          <w:sz w:val="32"/>
          <w:szCs w:val="32"/>
        </w:rPr>
        <w:t xml:space="preserve">万元。现将有关事宜通知如下: </w:t>
      </w:r>
    </w:p>
    <w:p w14:paraId="5D154191"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一、该项资金专项用于对城乡医疗救助基金的补助，由各统筹地区用于资助城乡困难群众参加城乡居民基本医疗保险，并对难以负担的个人自负医疗费用给予补助。预算收入列202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政府收支分类科目“1100249医疗卫生共同财政事权转移支付收入”科目，一般公共预算转移支付支出列“2300249医疗卫生共同财政事权转移支付支出”，支出功能科目列“2101301城乡医疗救助”科目，政府预算经济分类列“50901社会福利和救助”科目，部门经济分类列“30307医疗费补助”。</w:t>
      </w:r>
      <w:r>
        <w:rPr>
          <w:rFonts w:hint="eastAsia" w:eastAsia="方正仿宋_GBK"/>
          <w:sz w:val="32"/>
          <w:szCs w:val="32"/>
        </w:rPr>
        <w:t>项目支出分类“公共管理事务类项目”。</w:t>
      </w:r>
      <w:r>
        <w:rPr>
          <w:rFonts w:eastAsia="方正仿宋_GBK"/>
          <w:sz w:val="32"/>
          <w:szCs w:val="32"/>
        </w:rPr>
        <w:t xml:space="preserve"> </w:t>
      </w:r>
    </w:p>
    <w:p w14:paraId="45A0D80C">
      <w:pPr>
        <w:adjustRightInd w:val="0"/>
        <w:snapToGrid w:val="0"/>
        <w:spacing w:line="56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二、该项资金列入直达资金管理，直达资金标识为“01中央直达资金”，贯穿资金分配、拨付、使用等整个环节，且保持不变。在下达预算指标时，应单独下发预算指标文件，保持中央直达资金标识不变。及时在指标管理系统登录有关指标和直达资金标识，导入直达资金监控系统，确保数据真实、账目清晰、流向明确。加强对直达资金的监督管理，紧密跟踪资金使用情况，提高资金使用效益，并按要求及时报送相关进展情况。 </w:t>
      </w:r>
    </w:p>
    <w:p w14:paraId="748BDEBE">
      <w:pPr>
        <w:adjustRightInd w:val="0"/>
        <w:snapToGrid w:val="0"/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为进一步加强预算绩效管理，切实提高财政资金使用效益，请按照《乌鲁木齐市本级部门预算绩效目标管理暂行办法》（乌财预〔2018〕56号）相关要求，对照绩效目标表，认真做好项目绩效管理。并严格按照《乌鲁木齐市财政专项资金使用跟踪反馈管理暂行办法》（乌财预〔2018〕41号）规定，及时报送财政资金使用情况反馈单。</w:t>
      </w:r>
    </w:p>
    <w:p w14:paraId="38619865">
      <w:pPr>
        <w:adjustRightInd w:val="0"/>
        <w:snapToGrid w:val="0"/>
        <w:spacing w:line="56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附件：</w:t>
      </w:r>
      <w:r>
        <w:rPr>
          <w:rFonts w:hint="eastAsia" w:eastAsia="方正仿宋_GBK"/>
          <w:sz w:val="32"/>
          <w:szCs w:val="32"/>
        </w:rPr>
        <w:t>1.2024年中央财政医疗救助补助资金分配表</w:t>
      </w:r>
    </w:p>
    <w:p w14:paraId="6F6E63C8">
      <w:pPr>
        <w:adjustRightInd w:val="0"/>
        <w:snapToGrid w:val="0"/>
        <w:spacing w:line="560" w:lineRule="exact"/>
        <w:ind w:firstLine="1600" w:firstLineChars="500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 xml:space="preserve"> 2024年</w:t>
      </w:r>
      <w:r>
        <w:rPr>
          <w:rFonts w:eastAsia="方正仿宋_GBK"/>
          <w:sz w:val="32"/>
          <w:szCs w:val="32"/>
        </w:rPr>
        <w:t xml:space="preserve">项目支出绩效目标表 </w:t>
      </w:r>
    </w:p>
    <w:p w14:paraId="4D14F66A">
      <w:pPr>
        <w:adjustRightInd w:val="0"/>
        <w:snapToGrid w:val="0"/>
        <w:spacing w:line="560" w:lineRule="exact"/>
        <w:ind w:firstLine="1600" w:firstLineChars="5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.乌鲁木齐市财政资金使用情况跟踪反馈表</w:t>
      </w:r>
    </w:p>
    <w:p w14:paraId="4C4B9E09">
      <w:pPr>
        <w:adjustRightInd w:val="0"/>
        <w:snapToGrid w:val="0"/>
        <w:spacing w:line="560" w:lineRule="exact"/>
        <w:ind w:firstLine="1600" w:firstLineChars="500"/>
        <w:rPr>
          <w:rFonts w:hint="eastAsia" w:eastAsia="方正仿宋_GBK"/>
          <w:sz w:val="32"/>
          <w:szCs w:val="32"/>
        </w:rPr>
      </w:pPr>
    </w:p>
    <w:p w14:paraId="77D02853">
      <w:pPr>
        <w:adjustRightInd w:val="0"/>
        <w:snapToGrid w:val="0"/>
        <w:spacing w:line="560" w:lineRule="exact"/>
        <w:ind w:firstLine="1600" w:firstLineChars="500"/>
        <w:rPr>
          <w:rFonts w:hint="eastAsia" w:eastAsia="方正仿宋_GBK"/>
          <w:sz w:val="32"/>
          <w:szCs w:val="32"/>
        </w:rPr>
      </w:pPr>
    </w:p>
    <w:p w14:paraId="1C93B2FC">
      <w:pPr>
        <w:adjustRightInd w:val="0"/>
        <w:snapToGrid w:val="0"/>
        <w:spacing w:line="560" w:lineRule="exact"/>
        <w:ind w:firstLine="1600" w:firstLineChars="500"/>
        <w:rPr>
          <w:rFonts w:hint="eastAsia" w:ascii="方正仿宋_GBK" w:eastAsia="方正仿宋_GBK"/>
          <w:sz w:val="32"/>
          <w:szCs w:val="32"/>
        </w:rPr>
      </w:pPr>
    </w:p>
    <w:p w14:paraId="1FCA08C0">
      <w:pPr>
        <w:adjustRightInd w:val="0"/>
        <w:snapToGrid w:val="0"/>
        <w:spacing w:line="560" w:lineRule="exact"/>
        <w:ind w:left="3150" w:leftChars="1500"/>
        <w:jc w:val="center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乌鲁木齐市财政局</w:t>
      </w:r>
    </w:p>
    <w:p w14:paraId="7F6F521A">
      <w:pPr>
        <w:adjustRightInd w:val="0"/>
        <w:snapToGrid w:val="0"/>
        <w:spacing w:line="560" w:lineRule="exact"/>
        <w:ind w:left="3150" w:leftChars="1500"/>
        <w:jc w:val="center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</w:rPr>
        <w:t>30</w:t>
      </w:r>
      <w:r>
        <w:rPr>
          <w:rFonts w:eastAsia="方正仿宋_GBK"/>
          <w:sz w:val="32"/>
          <w:szCs w:val="32"/>
        </w:rPr>
        <w:t>日</w:t>
      </w:r>
    </w:p>
    <w:p w14:paraId="3A4EB9C4">
      <w:pPr>
        <w:adjustRightInd w:val="0"/>
        <w:snapToGrid w:val="0"/>
        <w:spacing w:line="560" w:lineRule="exact"/>
        <w:rPr>
          <w:rFonts w:hint="eastAsia" w:eastAsia="方正仿宋_GBK"/>
          <w:sz w:val="32"/>
          <w:szCs w:val="32"/>
        </w:rPr>
      </w:pPr>
    </w:p>
    <w:p w14:paraId="2AF3DB24">
      <w:pPr>
        <w:adjustRightInd w:val="0"/>
        <w:snapToGrid w:val="0"/>
        <w:spacing w:line="560" w:lineRule="exact"/>
        <w:rPr>
          <w:rFonts w:hint="eastAsia" w:eastAsia="方正仿宋_GBK"/>
          <w:sz w:val="32"/>
          <w:szCs w:val="32"/>
        </w:rPr>
      </w:pPr>
    </w:p>
    <w:p w14:paraId="714B73D6">
      <w:pPr>
        <w:tabs>
          <w:tab w:val="right" w:pos="8844"/>
        </w:tabs>
        <w:spacing w:line="400" w:lineRule="exact"/>
      </w:pPr>
      <w:bookmarkStart w:id="3" w:name="_GoBack"/>
      <w:bookmarkEnd w:id="3"/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425" w:num="1"/>
      <w:docGrid w:type="lines" w:linePitch="435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7A4ABB">
    <w:pPr>
      <w:pStyle w:val="2"/>
      <w:framePr w:w="827" w:wrap="around" w:vAnchor="text" w:hAnchor="margin" w:xAlign="outside" w:y="1"/>
      <w:rPr>
        <w:rStyle w:val="5"/>
      </w:rPr>
    </w:pPr>
    <w:r>
      <w:rPr>
        <w:rStyle w:val="5"/>
        <w:rFonts w:hint="eastAsia"/>
      </w:rPr>
      <w:t>—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2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</w:rPr>
      <w:t>—</w:t>
    </w:r>
  </w:p>
  <w:p w14:paraId="66B5793E">
    <w:pPr>
      <w:pStyle w:val="2"/>
      <w:tabs>
        <w:tab w:val="left" w:pos="4935"/>
        <w:tab w:val="clear" w:pos="4153"/>
        <w:tab w:val="clear" w:pos="8306"/>
      </w:tabs>
      <w:ind w:right="360" w:firstLine="360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E7F6B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5D6EAC08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RmNWFjNWEzNmNiYmQ4NTkwNWFmYWZhZmRiZmMifQ=="/>
  </w:docVars>
  <w:rsids>
    <w:rsidRoot w:val="00000000"/>
    <w:rsid w:val="4919004F"/>
    <w:rsid w:val="4D963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908</Characters>
  <Lines>0</Lines>
  <Paragraphs>0</Paragraphs>
  <TotalTime>0</TotalTime>
  <ScaleCrop>false</ScaleCrop>
  <LinksUpToDate>false</LinksUpToDate>
  <CharactersWithSpaces>930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Ambitious.</cp:lastModifiedBy>
  <dcterms:modified xsi:type="dcterms:W3CDTF">2024-07-10T08:13:29Z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42ADB45CA1684EC7BB2E53F0C610BB2A_12</vt:lpwstr>
  </property>
</Properties>
</file>