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CA19C">
      <w:pPr>
        <w:keepNext w:val="0"/>
        <w:keepLines w:val="0"/>
        <w:pageBreakBefore w:val="0"/>
        <w:widowControl/>
        <w:kinsoku w:val="0"/>
        <w:wordWrap/>
        <w:overflowPunct/>
        <w:topLinePunct w:val="0"/>
        <w:autoSpaceDE w:val="0"/>
        <w:autoSpaceDN w:val="0"/>
        <w:bidi w:val="0"/>
        <w:adjustRightInd w:val="0"/>
        <w:snapToGrid/>
        <w:spacing w:line="600" w:lineRule="exact"/>
        <w:ind w:left="0" w:firstLine="6"/>
        <w:jc w:val="center"/>
        <w:textAlignment w:val="baseline"/>
        <w:outlineLvl w:val="9"/>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rPr>
        <w:t>中国乌鲁木齐SOS儿童村</w:t>
      </w:r>
      <w:r>
        <w:rPr>
          <w:rFonts w:hint="eastAsia" w:ascii="Times New Roman" w:hAnsi="Times New Roman" w:eastAsia="方正小标宋_GBK" w:cs="方正小标宋_GBK"/>
          <w:color w:val="auto"/>
          <w:sz w:val="44"/>
          <w:szCs w:val="44"/>
        </w:rPr>
        <w:t>202</w:t>
      </w:r>
      <w:r>
        <w:rPr>
          <w:rFonts w:hint="eastAsia" w:ascii="Times New Roman" w:hAnsi="Times New Roman" w:eastAsia="方正小标宋_GBK" w:cs="方正小标宋_GBK"/>
          <w:color w:val="auto"/>
          <w:sz w:val="44"/>
          <w:szCs w:val="44"/>
          <w:lang w:val="en-US"/>
        </w:rPr>
        <w:t>5</w:t>
      </w:r>
      <w:r>
        <w:rPr>
          <w:rFonts w:hint="eastAsia" w:ascii="Times New Roman" w:hAnsi="Times New Roman" w:eastAsia="方正小标宋_GBK" w:cs="方正小标宋_GBK"/>
          <w:color w:val="auto"/>
          <w:sz w:val="44"/>
          <w:szCs w:val="44"/>
        </w:rPr>
        <w:t>年</w:t>
      </w:r>
      <w:r>
        <w:rPr>
          <w:rFonts w:hint="eastAsia" w:ascii="Times New Roman" w:hAnsi="Times New Roman" w:eastAsia="方正小标宋_GBK" w:cs="方正小标宋_GBK"/>
          <w:color w:val="auto"/>
          <w:sz w:val="44"/>
          <w:szCs w:val="44"/>
          <w:lang w:val="en-US" w:eastAsia="zh-CN"/>
        </w:rPr>
        <w:t>孤残儿童照料护理购买服务</w:t>
      </w:r>
      <w:r>
        <w:rPr>
          <w:rFonts w:hint="eastAsia" w:ascii="Times New Roman" w:hAnsi="Times New Roman" w:eastAsia="方正小标宋_GBK" w:cs="方正小标宋_GBK"/>
          <w:color w:val="auto"/>
          <w:sz w:val="44"/>
          <w:szCs w:val="44"/>
          <w:lang w:val="en-US"/>
        </w:rPr>
        <w:t>用户需求书</w:t>
      </w:r>
    </w:p>
    <w:p w14:paraId="22B0DA3A">
      <w:pPr>
        <w:keepNext w:val="0"/>
        <w:keepLines w:val="0"/>
        <w:pageBreakBefore w:val="0"/>
        <w:wordWrap/>
        <w:overflowPunct/>
        <w:topLinePunct w:val="0"/>
        <w:bidi w:val="0"/>
        <w:snapToGrid/>
        <w:spacing w:line="560" w:lineRule="exact"/>
        <w:ind w:left="0" w:firstLine="5"/>
        <w:jc w:val="center"/>
        <w:outlineLvl w:val="9"/>
        <w:rPr>
          <w:rFonts w:hint="eastAsia" w:ascii="Times New Roman" w:hAnsi="Times New Roman" w:eastAsia="方正小标宋_GBK" w:cs="方正小标宋_GBK"/>
          <w:color w:val="auto"/>
          <w:sz w:val="44"/>
          <w:szCs w:val="44"/>
          <w:lang w:val="en-US" w:eastAsia="zh-CN"/>
        </w:rPr>
      </w:pPr>
    </w:p>
    <w:p w14:paraId="4F5E2B4B">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eastAsia="zh-CN"/>
        </w:rPr>
        <w:t>一、</w:t>
      </w:r>
      <w:r>
        <w:rPr>
          <w:rFonts w:hint="eastAsia" w:ascii="方正黑体_GBK" w:hAnsi="方正黑体_GBK" w:eastAsia="方正黑体_GBK" w:cs="方正黑体_GBK"/>
          <w:b w:val="0"/>
          <w:bCs w:val="0"/>
          <w:color w:val="auto"/>
          <w:spacing w:val="10"/>
          <w:sz w:val="32"/>
          <w:szCs w:val="32"/>
          <w:highlight w:val="none"/>
        </w:rPr>
        <w:t>项目</w:t>
      </w:r>
      <w:r>
        <w:rPr>
          <w:rFonts w:hint="eastAsia" w:ascii="方正黑体_GBK" w:hAnsi="方正黑体_GBK" w:eastAsia="方正黑体_GBK" w:cs="方正黑体_GBK"/>
          <w:b w:val="0"/>
          <w:bCs w:val="0"/>
          <w:color w:val="auto"/>
          <w:spacing w:val="10"/>
          <w:sz w:val="32"/>
          <w:szCs w:val="32"/>
          <w:highlight w:val="none"/>
          <w:lang w:val="en-US" w:eastAsia="zh-CN"/>
        </w:rPr>
        <w:t>概况</w:t>
      </w:r>
    </w:p>
    <w:p w14:paraId="37A14D03">
      <w:pPr>
        <w:pStyle w:val="3"/>
        <w:keepNext w:val="0"/>
        <w:keepLines w:val="0"/>
        <w:pageBreakBefore w:val="0"/>
        <w:widowControl/>
        <w:numPr>
          <w:ilvl w:val="0"/>
          <w:numId w:val="1"/>
        </w:numPr>
        <w:kinsoku w:val="0"/>
        <w:wordWrap/>
        <w:overflowPunct/>
        <w:topLinePunct w:val="0"/>
        <w:autoSpaceDE w:val="0"/>
        <w:autoSpaceDN w:val="0"/>
        <w:bidi w:val="0"/>
        <w:adjustRightInd w:val="0"/>
        <w:snapToGrid/>
        <w:spacing w:after="0" w:line="560" w:lineRule="exact"/>
        <w:ind w:left="0" w:firstLine="640" w:firstLineChars="200"/>
        <w:textAlignment w:val="baseline"/>
        <w:outlineLvl w:val="0"/>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项目名称：2025年乌鲁木齐市孤残儿童照料护理购买服务</w:t>
      </w:r>
    </w:p>
    <w:p w14:paraId="2BFC5A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pacing w:val="10"/>
          <w:sz w:val="32"/>
          <w:szCs w:val="32"/>
          <w:highlight w:val="none"/>
        </w:rPr>
      </w:pPr>
      <w:r>
        <w:rPr>
          <w:rFonts w:hint="eastAsia" w:ascii="Times New Roman" w:hAnsi="Times New Roman" w:eastAsia="方正仿宋_GBK" w:cs="方正仿宋_GBK"/>
          <w:b w:val="0"/>
          <w:bCs w:val="0"/>
          <w:color w:val="auto"/>
          <w:sz w:val="32"/>
          <w:szCs w:val="32"/>
          <w:highlight w:val="none"/>
          <w:lang w:val="en-US" w:eastAsia="zh-CN"/>
        </w:rPr>
        <w:t>服务期限：</w:t>
      </w:r>
      <w:r>
        <w:rPr>
          <w:rFonts w:hint="eastAsia" w:ascii="Times New Roman" w:hAnsi="Times New Roman" w:eastAsia="方正仿宋_GBK" w:cs="Times New Roman"/>
          <w:color w:val="auto"/>
          <w:sz w:val="32"/>
          <w:szCs w:val="32"/>
        </w:rPr>
        <w:t>服务合同期为12个月</w:t>
      </w:r>
    </w:p>
    <w:p w14:paraId="442CA3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服务地点：中国乌鲁木齐SOS儿童村，</w:t>
      </w:r>
      <w:r>
        <w:rPr>
          <w:rFonts w:hint="eastAsia" w:ascii="Times New Roman" w:hAnsi="Times New Roman" w:eastAsia="方正仿宋_GBK" w:cs="Times New Roman"/>
          <w:color w:val="auto"/>
          <w:sz w:val="32"/>
          <w:szCs w:val="32"/>
          <w:lang w:val="en-US"/>
        </w:rPr>
        <w:t>最终以</w:t>
      </w:r>
      <w:r>
        <w:rPr>
          <w:rFonts w:hint="eastAsia" w:ascii="Times New Roman" w:hAnsi="Times New Roman" w:eastAsia="方正仿宋_GBK" w:cs="Times New Roman"/>
          <w:color w:val="auto"/>
          <w:sz w:val="32"/>
          <w:szCs w:val="32"/>
        </w:rPr>
        <w:t>采购人指定</w:t>
      </w:r>
      <w:r>
        <w:rPr>
          <w:rFonts w:hint="eastAsia" w:ascii="Times New Roman" w:hAnsi="Times New Roman" w:eastAsia="方正仿宋_GBK" w:cs="Times New Roman"/>
          <w:color w:val="auto"/>
          <w:sz w:val="32"/>
          <w:szCs w:val="32"/>
          <w:lang w:val="en-US"/>
        </w:rPr>
        <w:t>为准</w:t>
      </w:r>
      <w:r>
        <w:rPr>
          <w:rFonts w:hint="eastAsia" w:ascii="Times New Roman" w:hAnsi="Times New Roman" w:eastAsia="方正仿宋_GBK" w:cs="Times New Roman"/>
          <w:color w:val="auto"/>
          <w:sz w:val="32"/>
          <w:szCs w:val="32"/>
        </w:rPr>
        <w:t>。</w:t>
      </w:r>
    </w:p>
    <w:p w14:paraId="31631B2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采购方式：公开招标</w:t>
      </w:r>
    </w:p>
    <w:p w14:paraId="5E5EFA0B">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rPr>
      </w:pPr>
      <w:r>
        <w:rPr>
          <w:rFonts w:hint="eastAsia" w:ascii="方正黑体_GBK" w:hAnsi="方正黑体_GBK" w:eastAsia="方正黑体_GBK" w:cs="方正黑体_GBK"/>
          <w:b w:val="0"/>
          <w:bCs w:val="0"/>
          <w:color w:val="auto"/>
          <w:spacing w:val="10"/>
          <w:sz w:val="32"/>
          <w:szCs w:val="32"/>
          <w:highlight w:val="none"/>
          <w:lang w:eastAsia="zh-CN"/>
        </w:rPr>
        <w:t>二、</w:t>
      </w:r>
      <w:r>
        <w:rPr>
          <w:rFonts w:hint="eastAsia" w:ascii="方正黑体_GBK" w:hAnsi="方正黑体_GBK" w:eastAsia="方正黑体_GBK" w:cs="方正黑体_GBK"/>
          <w:b w:val="0"/>
          <w:bCs w:val="0"/>
          <w:color w:val="auto"/>
          <w:spacing w:val="10"/>
          <w:sz w:val="32"/>
          <w:szCs w:val="32"/>
          <w:highlight w:val="none"/>
        </w:rPr>
        <w:t>项目背景</w:t>
      </w:r>
    </w:p>
    <w:p w14:paraId="684E4FE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方正仿宋_GBK" w:cs="方正仿宋_GBK"/>
          <w:color w:val="auto"/>
          <w:sz w:val="32"/>
          <w:szCs w:val="32"/>
          <w:lang w:val="zh-CN" w:eastAsia="zh-CN"/>
        </w:rPr>
      </w:pPr>
      <w:r>
        <w:rPr>
          <w:rFonts w:hint="eastAsia" w:ascii="Times New Roman" w:hAnsi="Times New Roman" w:eastAsia="方正仿宋_GBK" w:cs="方正仿宋_GBK"/>
          <w:color w:val="auto"/>
          <w:sz w:val="32"/>
          <w:szCs w:val="32"/>
          <w:lang w:val="en-US" w:eastAsia="zh-CN"/>
        </w:rPr>
        <w:t>中国</w:t>
      </w:r>
      <w:r>
        <w:rPr>
          <w:rFonts w:hint="eastAsia" w:ascii="Times New Roman" w:hAnsi="Times New Roman" w:eastAsia="方正仿宋_GBK" w:cs="方正仿宋_GBK"/>
          <w:color w:val="auto"/>
          <w:sz w:val="32"/>
          <w:szCs w:val="32"/>
          <w:lang w:val="zh-CN"/>
        </w:rPr>
        <w:t>乌鲁木齐SOS儿童村，是</w:t>
      </w:r>
      <w:r>
        <w:rPr>
          <w:rFonts w:hint="eastAsia" w:ascii="Times New Roman" w:hAnsi="Times New Roman" w:eastAsia="方正仿宋_GBK" w:cs="方正仿宋_GBK"/>
          <w:color w:val="auto"/>
          <w:sz w:val="32"/>
          <w:szCs w:val="32"/>
          <w:highlight w:val="none"/>
        </w:rPr>
        <w:t>隶属市民政局管理的社会福利事业单位。</w:t>
      </w:r>
      <w:r>
        <w:rPr>
          <w:rFonts w:hint="eastAsia" w:ascii="Times New Roman" w:hAnsi="Times New Roman" w:eastAsia="方正仿宋_GBK" w:cs="方正仿宋_GBK"/>
          <w:color w:val="auto"/>
          <w:sz w:val="32"/>
          <w:szCs w:val="32"/>
          <w:lang w:val="en-US" w:eastAsia="zh-CN"/>
        </w:rPr>
        <w:t>主要职责是</w:t>
      </w:r>
      <w:r>
        <w:rPr>
          <w:rFonts w:hint="eastAsia" w:ascii="Times New Roman" w:hAnsi="Times New Roman" w:eastAsia="方正仿宋_GBK" w:cs="方正仿宋_GBK"/>
          <w:color w:val="auto"/>
          <w:sz w:val="32"/>
          <w:szCs w:val="32"/>
          <w:lang w:val="zh-CN"/>
        </w:rPr>
        <w:t>抚养乌鲁木齐市的健全孤儿。</w:t>
      </w:r>
      <w:r>
        <w:rPr>
          <w:rFonts w:hint="eastAsia" w:ascii="Times New Roman" w:hAnsi="Times New Roman" w:eastAsia="方正仿宋_GBK" w:cs="方正仿宋_GBK"/>
          <w:color w:val="auto"/>
          <w:sz w:val="32"/>
          <w:szCs w:val="32"/>
          <w:lang w:val="zh-CN" w:eastAsia="zh-CN"/>
        </w:rPr>
        <w:t>中国乌鲁木齐SOS儿童村</w:t>
      </w:r>
      <w:r>
        <w:rPr>
          <w:rFonts w:hint="eastAsia" w:ascii="Times New Roman" w:hAnsi="Times New Roman" w:eastAsia="方正仿宋_GBK" w:cs="方正仿宋_GBK"/>
          <w:color w:val="auto"/>
          <w:sz w:val="32"/>
          <w:szCs w:val="32"/>
        </w:rPr>
        <w:t>以</w:t>
      </w:r>
      <w:r>
        <w:rPr>
          <w:rFonts w:hint="eastAsia" w:ascii="Times New Roman" w:hAnsi="Times New Roman" w:eastAsia="方正仿宋_GBK" w:cs="方正仿宋_GBK"/>
          <w:color w:val="auto"/>
          <w:sz w:val="32"/>
          <w:szCs w:val="32"/>
          <w:lang w:val="en-US" w:eastAsia="zh-CN"/>
        </w:rPr>
        <w:t>类</w:t>
      </w:r>
      <w:r>
        <w:rPr>
          <w:rFonts w:hint="eastAsia" w:ascii="Times New Roman" w:hAnsi="Times New Roman" w:eastAsia="方正仿宋_GBK" w:cs="方正仿宋_GBK"/>
          <w:color w:val="auto"/>
          <w:sz w:val="32"/>
          <w:szCs w:val="32"/>
        </w:rPr>
        <w:t>家庭形式抚养</w:t>
      </w:r>
      <w:r>
        <w:rPr>
          <w:rFonts w:hint="eastAsia" w:ascii="Times New Roman" w:hAnsi="Times New Roman" w:eastAsia="方正仿宋_GBK" w:cs="方正仿宋_GBK"/>
          <w:color w:val="auto"/>
          <w:sz w:val="32"/>
          <w:szCs w:val="32"/>
          <w:lang w:val="en-US" w:eastAsia="zh-CN"/>
        </w:rPr>
        <w:t>孤儿</w:t>
      </w:r>
      <w:r>
        <w:rPr>
          <w:rFonts w:hint="eastAsia" w:ascii="Times New Roman" w:hAnsi="Times New Roman" w:eastAsia="方正仿宋_GBK" w:cs="方正仿宋_GBK"/>
          <w:color w:val="auto"/>
          <w:sz w:val="32"/>
          <w:szCs w:val="32"/>
        </w:rPr>
        <w:t>，使孤儿重新获得母爱和家庭的温暖</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工作目标是让孩子们顺利完成学业后实现自食其力并健康自信地融入社会</w:t>
      </w:r>
      <w:r>
        <w:rPr>
          <w:rFonts w:hint="eastAsia" w:ascii="Times New Roman" w:hAnsi="Times New Roman" w:eastAsia="方正仿宋_GBK" w:cs="方正仿宋_GBK"/>
          <w:color w:val="auto"/>
          <w:sz w:val="32"/>
          <w:szCs w:val="32"/>
          <w:lang w:eastAsia="zh-CN"/>
        </w:rPr>
        <w:t>。</w:t>
      </w:r>
    </w:p>
    <w:p w14:paraId="7518D88B">
      <w:pPr>
        <w:keepNext w:val="0"/>
        <w:keepLines w:val="0"/>
        <w:pageBreakBefore w:val="0"/>
        <w:overflowPunct/>
        <w:bidi w:val="0"/>
        <w:snapToGrid/>
        <w:spacing w:line="540" w:lineRule="exact"/>
        <w:ind w:left="0" w:leftChars="0" w:right="0" w:firstLine="640" w:firstLineChars="200"/>
        <w:jc w:val="both"/>
        <w:rPr>
          <w:rFonts w:hint="eastAsia" w:ascii="Times New Roman" w:hAnsi="Times New Roman" w:eastAsia="方正黑体_GBK" w:cs="方正黑体_GBK"/>
          <w:b/>
          <w:bCs/>
          <w:color w:val="auto"/>
          <w:spacing w:val="10"/>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三、</w:t>
      </w:r>
      <w:r>
        <w:rPr>
          <w:rFonts w:hint="eastAsia" w:ascii="Times New Roman" w:hAnsi="Times New Roman" w:eastAsia="方正黑体_GBK" w:cs="方正黑体_GBK"/>
          <w:b w:val="0"/>
          <w:bCs w:val="0"/>
          <w:color w:val="auto"/>
          <w:spacing w:val="10"/>
          <w:sz w:val="32"/>
          <w:szCs w:val="32"/>
          <w:highlight w:val="none"/>
          <w:lang w:val="en-US" w:eastAsia="zh-CN"/>
        </w:rPr>
        <w:t>报价方式</w:t>
      </w:r>
    </w:p>
    <w:p w14:paraId="2F977EA7">
      <w:pPr>
        <w:keepNext w:val="0"/>
        <w:keepLines w:val="0"/>
        <w:pageBreakBefore w:val="0"/>
        <w:widowControl w:val="0"/>
        <w:kinsoku/>
        <w:overflowPunct/>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方正黑体_GBK" w:cs="方正黑体_GBK"/>
          <w:b/>
          <w:bCs/>
          <w:color w:val="auto"/>
          <w:spacing w:val="10"/>
          <w:sz w:val="32"/>
          <w:szCs w:val="32"/>
          <w:highlight w:val="none"/>
          <w:lang w:val="en-US" w:eastAsia="zh-CN"/>
        </w:rPr>
      </w:pPr>
      <w:r>
        <w:rPr>
          <w:rFonts w:hint="eastAsia" w:ascii="Times New Roman" w:hAnsi="Times New Roman" w:eastAsia="方正仿宋_GBK" w:cs="方正仿宋_GBK"/>
          <w:snapToGrid/>
          <w:color w:val="auto"/>
          <w:kern w:val="2"/>
          <w:sz w:val="32"/>
          <w:szCs w:val="32"/>
          <w:highlight w:val="none"/>
          <w:lang w:val="en-US" w:eastAsia="zh-CN"/>
        </w:rPr>
        <w:t>总价，中标人须负责项目整体服务费用，包括政府供养对象日常起居、外出就医住院所需的个人清洁、生活照料等。</w:t>
      </w:r>
    </w:p>
    <w:p w14:paraId="7EF9EEE0">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val="en-US" w:eastAsia="zh-CN"/>
        </w:rPr>
        <w:t>四、项目内容</w:t>
      </w:r>
    </w:p>
    <w:p w14:paraId="76A4B13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方正楷体_GBK" w:hAnsi="方正楷体_GBK" w:eastAsia="方正楷体_GBK" w:cs="方正楷体_GBK"/>
          <w:b w:val="0"/>
          <w:bCs/>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w:t>
      </w:r>
      <w:r>
        <w:rPr>
          <w:rFonts w:hint="eastAsia" w:ascii="方正楷体_GBK" w:hAnsi="方正楷体_GBK" w:eastAsia="方正楷体_GBK" w:cs="方正楷体_GBK"/>
          <w:b w:val="0"/>
          <w:bCs/>
          <w:snapToGrid w:val="0"/>
          <w:color w:val="auto"/>
          <w:kern w:val="2"/>
          <w:sz w:val="32"/>
          <w:szCs w:val="32"/>
          <w:highlight w:val="none"/>
          <w:lang w:val="en-US" w:eastAsia="zh-CN" w:bidi="ar-SA"/>
        </w:rPr>
        <w:t>主要服务内容</w:t>
      </w:r>
    </w:p>
    <w:p w14:paraId="6D039A19">
      <w:pPr>
        <w:keepNext w:val="0"/>
        <w:keepLines w:val="0"/>
        <w:pageBreakBefore w:val="0"/>
        <w:widowControl/>
        <w:tabs>
          <w:tab w:val="left" w:pos="284"/>
        </w:tabs>
        <w:kinsoku w:val="0"/>
        <w:wordWrap/>
        <w:overflowPunct/>
        <w:topLinePunct w:val="0"/>
        <w:autoSpaceDE w:val="0"/>
        <w:autoSpaceDN w:val="0"/>
        <w:bidi w:val="0"/>
        <w:adjustRightInd w:val="0"/>
        <w:snapToGrid/>
        <w:spacing w:line="560" w:lineRule="exact"/>
        <w:ind w:left="0"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根据中国乌鲁木齐SOS儿童村“一切为了孩子 为了孩子的一切”的要求，为孤儿提供全方位的服务。主要服务内容如下：</w:t>
      </w:r>
    </w:p>
    <w:p w14:paraId="0C2B8031">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560" w:lineRule="exact"/>
        <w:ind w:left="0" w:right="0" w:firstLine="628" w:firstLineChars="200"/>
        <w:textAlignment w:val="baseline"/>
        <w:rPr>
          <w:rFonts w:hint="eastAsia" w:ascii="Times New Roman" w:hAnsi="Times New Roman" w:eastAsia="方正仿宋_GBK" w:cs="方正仿宋_GBK"/>
          <w:color w:val="auto"/>
          <w:spacing w:val="-3"/>
          <w:sz w:val="32"/>
          <w:szCs w:val="32"/>
        </w:rPr>
      </w:pPr>
      <w:r>
        <w:rPr>
          <w:rFonts w:hint="eastAsia" w:ascii="Times New Roman" w:hAnsi="Times New Roman" w:eastAsia="方正仿宋_GBK" w:cs="方正仿宋_GBK"/>
          <w:color w:val="auto"/>
          <w:spacing w:val="-3"/>
          <w:sz w:val="32"/>
          <w:szCs w:val="32"/>
        </w:rPr>
        <w:t>心理健康评估。</w:t>
      </w:r>
    </w:p>
    <w:p w14:paraId="5D7D723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w:t>
      </w:r>
      <w:r>
        <w:rPr>
          <w:rFonts w:hint="eastAsia" w:ascii="Times New Roman" w:hAnsi="Times New Roman" w:eastAsia="方正仿宋_GBK" w:cs="方正仿宋_GBK"/>
          <w:color w:val="auto"/>
          <w:spacing w:val="-2"/>
          <w:sz w:val="32"/>
          <w:szCs w:val="32"/>
        </w:rPr>
        <w:t>学习能力提升，助力高质量学习。</w:t>
      </w:r>
    </w:p>
    <w:p w14:paraId="2BE3109D">
      <w:pPr>
        <w:keepNext w:val="0"/>
        <w:keepLines w:val="0"/>
        <w:pageBreakBefore w:val="0"/>
        <w:widowControl/>
        <w:tabs>
          <w:tab w:val="left" w:pos="284"/>
        </w:tabs>
        <w:kinsoku w:val="0"/>
        <w:wordWrap/>
        <w:overflowPunct/>
        <w:topLinePunct w:val="0"/>
        <w:autoSpaceDE w:val="0"/>
        <w:autoSpaceDN w:val="0"/>
        <w:bidi w:val="0"/>
        <w:adjustRightInd w:val="0"/>
        <w:snapToGrid/>
        <w:spacing w:line="560" w:lineRule="exact"/>
        <w:ind w:left="0"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（3）心智成长辅导（个体咨询和团体辅导）。</w:t>
      </w:r>
    </w:p>
    <w:p w14:paraId="40061D1A">
      <w:pPr>
        <w:keepNext w:val="0"/>
        <w:keepLines w:val="0"/>
        <w:pageBreakBefore w:val="0"/>
        <w:widowControl/>
        <w:tabs>
          <w:tab w:val="left" w:pos="284"/>
        </w:tabs>
        <w:kinsoku w:val="0"/>
        <w:wordWrap/>
        <w:overflowPunct/>
        <w:topLinePunct w:val="0"/>
        <w:autoSpaceDE w:val="0"/>
        <w:autoSpaceDN w:val="0"/>
        <w:bidi w:val="0"/>
        <w:adjustRightInd w:val="0"/>
        <w:snapToGrid/>
        <w:spacing w:line="560" w:lineRule="exact"/>
        <w:ind w:left="0"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（4）家长成长沙龙。</w:t>
      </w:r>
    </w:p>
    <w:p w14:paraId="03F2FC9D">
      <w:pPr>
        <w:keepNext w:val="0"/>
        <w:keepLines w:val="0"/>
        <w:pageBreakBefore w:val="0"/>
        <w:widowControl/>
        <w:tabs>
          <w:tab w:val="left" w:pos="284"/>
        </w:tabs>
        <w:kinsoku w:val="0"/>
        <w:wordWrap/>
        <w:overflowPunct/>
        <w:topLinePunct w:val="0"/>
        <w:autoSpaceDE w:val="0"/>
        <w:autoSpaceDN w:val="0"/>
        <w:bidi w:val="0"/>
        <w:adjustRightInd w:val="0"/>
        <w:snapToGrid/>
        <w:spacing w:line="560" w:lineRule="exact"/>
        <w:ind w:left="0"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（5）亲子团体活动</w:t>
      </w:r>
      <w:r>
        <w:rPr>
          <w:rFonts w:hint="eastAsia" w:ascii="Times New Roman" w:hAnsi="Times New Roman" w:eastAsia="方正仿宋_GBK" w:cs="方正仿宋_GBK"/>
          <w:color w:val="auto"/>
          <w:spacing w:val="-3"/>
          <w:sz w:val="32"/>
          <w:szCs w:val="32"/>
          <w:lang w:val="en-US" w:eastAsia="zh-CN"/>
        </w:rPr>
        <w:t>（亲子团体心理辅导、家庭治疗、家庭咨询）</w:t>
      </w:r>
      <w:r>
        <w:rPr>
          <w:rFonts w:hint="eastAsia" w:ascii="Times New Roman" w:hAnsi="Times New Roman" w:eastAsia="方正仿宋_GBK" w:cs="方正仿宋_GBK"/>
          <w:snapToGrid w:val="0"/>
          <w:color w:val="auto"/>
          <w:kern w:val="2"/>
          <w:sz w:val="32"/>
          <w:szCs w:val="32"/>
          <w:highlight w:val="none"/>
          <w:lang w:val="en-US" w:eastAsia="zh-CN" w:bidi="ar-SA"/>
        </w:rPr>
        <w:t>。</w:t>
      </w:r>
    </w:p>
    <w:p w14:paraId="42F5AC92">
      <w:pPr>
        <w:keepNext w:val="0"/>
        <w:keepLines w:val="0"/>
        <w:pageBreakBefore w:val="0"/>
        <w:widowControl/>
        <w:tabs>
          <w:tab w:val="left" w:pos="284"/>
        </w:tabs>
        <w:kinsoku w:val="0"/>
        <w:wordWrap/>
        <w:overflowPunct/>
        <w:topLinePunct w:val="0"/>
        <w:autoSpaceDE w:val="0"/>
        <w:autoSpaceDN w:val="0"/>
        <w:bidi w:val="0"/>
        <w:adjustRightInd w:val="0"/>
        <w:snapToGrid/>
        <w:spacing w:line="560" w:lineRule="exact"/>
        <w:ind w:left="0"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（6）管理人员团队建设。</w:t>
      </w:r>
    </w:p>
    <w:p w14:paraId="5EF9F5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b w:val="0"/>
          <w:bCs/>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w:t>
      </w:r>
      <w:r>
        <w:rPr>
          <w:rFonts w:hint="eastAsia" w:ascii="方正楷体_GBK" w:hAnsi="方正楷体_GBK" w:eastAsia="方正楷体_GBK" w:cs="方正楷体_GBK"/>
          <w:b w:val="0"/>
          <w:bCs/>
          <w:snapToGrid w:val="0"/>
          <w:color w:val="auto"/>
          <w:kern w:val="2"/>
          <w:sz w:val="32"/>
          <w:szCs w:val="32"/>
          <w:highlight w:val="none"/>
          <w:lang w:val="en-US" w:eastAsia="zh-CN" w:bidi="ar-SA"/>
        </w:rPr>
        <w:t>服务数量要求</w:t>
      </w:r>
    </w:p>
    <w:tbl>
      <w:tblPr>
        <w:tblStyle w:val="9"/>
        <w:tblW w:w="8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8"/>
        <w:gridCol w:w="4034"/>
        <w:gridCol w:w="1107"/>
        <w:gridCol w:w="992"/>
        <w:gridCol w:w="1182"/>
        <w:gridCol w:w="5"/>
      </w:tblGrid>
      <w:tr w14:paraId="39F1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358" w:type="dxa"/>
            <w:tcBorders>
              <w:top w:val="single" w:color="000000" w:sz="4" w:space="0"/>
              <w:left w:val="single" w:color="000000" w:sz="4" w:space="0"/>
              <w:bottom w:val="single" w:color="000000" w:sz="4" w:space="0"/>
              <w:right w:val="single" w:color="000000" w:sz="4" w:space="0"/>
            </w:tcBorders>
            <w:noWrap w:val="0"/>
            <w:vAlign w:val="center"/>
          </w:tcPr>
          <w:p w14:paraId="027EAC16">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ascii="Times New Roman" w:hAnsi="Times New Roman" w:eastAsia="仿宋" w:cs="仿宋"/>
                <w:i w:val="0"/>
                <w:iCs w:val="0"/>
                <w:color w:val="auto"/>
                <w:sz w:val="20"/>
                <w:szCs w:val="20"/>
                <w:u w:val="none"/>
              </w:rPr>
            </w:pPr>
            <w:r>
              <w:rPr>
                <w:rFonts w:hint="eastAsia" w:ascii="Times New Roman" w:hAnsi="Times New Roman" w:eastAsia="仿宋" w:cs="仿宋"/>
                <w:i w:val="0"/>
                <w:iCs w:val="0"/>
                <w:color w:val="auto"/>
                <w:kern w:val="0"/>
                <w:sz w:val="20"/>
                <w:szCs w:val="20"/>
                <w:u w:val="none"/>
                <w:lang w:val="en-US" w:eastAsia="zh-CN" w:bidi="ar"/>
              </w:rPr>
              <w:t>服务内容</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21A1434D">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r>
              <w:rPr>
                <w:rFonts w:hint="eastAsia" w:ascii="Times New Roman" w:hAnsi="Times New Roman" w:eastAsia="仿宋" w:cs="仿宋"/>
                <w:i w:val="0"/>
                <w:iCs w:val="0"/>
                <w:color w:val="auto"/>
                <w:kern w:val="0"/>
                <w:sz w:val="20"/>
                <w:szCs w:val="20"/>
                <w:u w:val="none"/>
                <w:lang w:val="en-US" w:eastAsia="zh-CN" w:bidi="ar"/>
              </w:rPr>
              <w:t>服务要求</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5855758">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服务周期</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D87754B">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r>
              <w:rPr>
                <w:rFonts w:hint="eastAsia" w:ascii="Times New Roman" w:hAnsi="Times New Roman" w:eastAsia="仿宋" w:cs="仿宋"/>
                <w:i w:val="0"/>
                <w:iCs w:val="0"/>
                <w:color w:val="auto"/>
                <w:kern w:val="0"/>
                <w:sz w:val="20"/>
                <w:szCs w:val="20"/>
                <w:u w:val="none"/>
                <w:lang w:val="en-US" w:eastAsia="zh-CN" w:bidi="ar"/>
              </w:rPr>
              <w:t>服务课时</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715E1906">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备注说明</w:t>
            </w:r>
          </w:p>
        </w:tc>
      </w:tr>
      <w:tr w14:paraId="5D8E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5" w:hRule="atLeast"/>
          <w:jc w:val="center"/>
        </w:trPr>
        <w:tc>
          <w:tcPr>
            <w:tcW w:w="1358" w:type="dxa"/>
            <w:tcBorders>
              <w:top w:val="single" w:color="000000" w:sz="4" w:space="0"/>
              <w:left w:val="single" w:color="000000" w:sz="4" w:space="0"/>
              <w:bottom w:val="single" w:color="000000" w:sz="4" w:space="0"/>
              <w:right w:val="single" w:color="000000" w:sz="4" w:space="0"/>
            </w:tcBorders>
            <w:noWrap w:val="0"/>
            <w:vAlign w:val="center"/>
          </w:tcPr>
          <w:p w14:paraId="56F93489">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心理健康评估</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55ADE39F">
            <w:pPr>
              <w:pStyle w:val="3"/>
              <w:keepNext w:val="0"/>
              <w:keepLines w:val="0"/>
              <w:pageBreakBefore w:val="0"/>
              <w:widowControl/>
              <w:numPr>
                <w:ilvl w:val="0"/>
                <w:numId w:val="0"/>
              </w:numPr>
              <w:tabs>
                <w:tab w:val="left" w:pos="284"/>
              </w:tabs>
              <w:kinsoku w:val="0"/>
              <w:wordWrap/>
              <w:overflowPunct/>
              <w:topLinePunct w:val="0"/>
              <w:autoSpaceDE w:val="0"/>
              <w:autoSpaceDN w:val="0"/>
              <w:bidi w:val="0"/>
              <w:adjustRightInd w:val="0"/>
              <w:snapToGrid/>
              <w:spacing w:after="0" w:line="360" w:lineRule="exact"/>
              <w:ind w:left="0"/>
              <w:jc w:val="left"/>
              <w:textAlignment w:val="baseline"/>
              <w:rPr>
                <w:rFonts w:hint="eastAsia" w:ascii="Times New Roman" w:hAnsi="Times New Roman" w:eastAsia="仿宋" w:cs="仿宋"/>
                <w:i w:val="0"/>
                <w:iCs w:val="0"/>
                <w:color w:val="auto"/>
                <w:sz w:val="20"/>
                <w:szCs w:val="20"/>
                <w:u w:val="none"/>
              </w:rPr>
            </w:pPr>
            <w:r>
              <w:rPr>
                <w:rFonts w:hint="default" w:ascii="Times New Roman" w:hAnsi="Times New Roman" w:eastAsia="仿宋" w:cs="仿宋"/>
                <w:i w:val="0"/>
                <w:iCs w:val="0"/>
                <w:snapToGrid w:val="0"/>
                <w:color w:val="auto"/>
                <w:kern w:val="0"/>
                <w:sz w:val="20"/>
                <w:szCs w:val="20"/>
                <w:u w:val="none"/>
                <w:lang w:val="en-US" w:eastAsia="zh-CN" w:bidi="ar"/>
              </w:rPr>
              <w:t>为儿童村在村</w:t>
            </w:r>
            <w:r>
              <w:rPr>
                <w:rFonts w:hint="eastAsia" w:ascii="Times New Roman" w:hAnsi="Times New Roman" w:eastAsia="仿宋" w:cs="仿宋"/>
                <w:i w:val="0"/>
                <w:iCs w:val="0"/>
                <w:snapToGrid w:val="0"/>
                <w:color w:val="auto"/>
                <w:kern w:val="0"/>
                <w:sz w:val="20"/>
                <w:szCs w:val="20"/>
                <w:u w:val="none"/>
                <w:lang w:val="en-US" w:eastAsia="zh-CN" w:bidi="ar"/>
              </w:rPr>
              <w:t>所有</w:t>
            </w:r>
            <w:r>
              <w:rPr>
                <w:rFonts w:hint="default" w:ascii="Times New Roman" w:hAnsi="Times New Roman" w:eastAsia="仿宋" w:cs="仿宋"/>
                <w:i w:val="0"/>
                <w:iCs w:val="0"/>
                <w:snapToGrid w:val="0"/>
                <w:color w:val="auto"/>
                <w:kern w:val="0"/>
                <w:sz w:val="20"/>
                <w:szCs w:val="20"/>
                <w:u w:val="none"/>
                <w:lang w:val="en-US" w:eastAsia="zh-CN" w:bidi="ar"/>
              </w:rPr>
              <w:t>孩子进行心理健康评估。通过线上问卷调查等方式，初步了解儿童普遍心理健康水平，依托心理测评软件和专家团队，通过心理健康自我评价表、抑郁自评量表、焦虑自评量表3个心理量表，结合二次访谈和绘画评估，形成评估报告。为后续的个体咨询和团体辅导活动提供数据和信息支持，更有针对性。</w:t>
            </w:r>
            <w:bookmarkStart w:id="0" w:name="_GoBack"/>
            <w:bookmarkEnd w:id="0"/>
          </w:p>
        </w:tc>
        <w:tc>
          <w:tcPr>
            <w:tcW w:w="1107" w:type="dxa"/>
            <w:tcBorders>
              <w:top w:val="single" w:color="000000" w:sz="4" w:space="0"/>
              <w:left w:val="single" w:color="000000" w:sz="4" w:space="0"/>
              <w:bottom w:val="single" w:color="000000" w:sz="4" w:space="0"/>
              <w:right w:val="single" w:color="auto" w:sz="4" w:space="0"/>
            </w:tcBorders>
            <w:noWrap w:val="0"/>
            <w:vAlign w:val="center"/>
          </w:tcPr>
          <w:p w14:paraId="6F2BC0C6">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eastAsia="zh-CN"/>
              </w:rPr>
            </w:pPr>
            <w:r>
              <w:rPr>
                <w:rFonts w:hint="eastAsia" w:ascii="Times New Roman" w:hAnsi="Times New Roman" w:eastAsia="仿宋" w:cs="仿宋"/>
                <w:i w:val="0"/>
                <w:iCs w:val="0"/>
                <w:color w:val="auto"/>
                <w:sz w:val="20"/>
                <w:szCs w:val="20"/>
                <w:u w:val="none"/>
                <w:lang w:val="en-US" w:eastAsia="zh-CN"/>
              </w:rPr>
              <w:t>每年1次</w:t>
            </w:r>
          </w:p>
        </w:tc>
        <w:tc>
          <w:tcPr>
            <w:tcW w:w="992" w:type="dxa"/>
            <w:tcBorders>
              <w:top w:val="single" w:color="000000" w:sz="4" w:space="0"/>
              <w:left w:val="single" w:color="auto" w:sz="4" w:space="0"/>
              <w:bottom w:val="single" w:color="000000" w:sz="4" w:space="0"/>
              <w:right w:val="single" w:color="auto" w:sz="4" w:space="0"/>
            </w:tcBorders>
            <w:noWrap w:val="0"/>
            <w:vAlign w:val="center"/>
          </w:tcPr>
          <w:p w14:paraId="23AFACC0">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kern w:val="0"/>
                <w:sz w:val="20"/>
                <w:szCs w:val="20"/>
                <w:u w:val="none"/>
                <w:lang w:val="en-US" w:eastAsia="zh-CN" w:bidi="ar"/>
              </w:rPr>
            </w:pPr>
            <w:r>
              <w:rPr>
                <w:rFonts w:hint="eastAsia" w:ascii="Times New Roman" w:hAnsi="Times New Roman" w:eastAsia="仿宋" w:cs="仿宋"/>
                <w:i w:val="0"/>
                <w:iCs w:val="0"/>
                <w:color w:val="auto"/>
                <w:kern w:val="0"/>
                <w:sz w:val="20"/>
                <w:szCs w:val="20"/>
                <w:u w:val="none"/>
                <w:lang w:val="en-US" w:eastAsia="zh-CN" w:bidi="ar"/>
              </w:rPr>
              <w:t>根据实际需要</w:t>
            </w:r>
          </w:p>
        </w:tc>
        <w:tc>
          <w:tcPr>
            <w:tcW w:w="1182" w:type="dxa"/>
            <w:tcBorders>
              <w:top w:val="single" w:color="000000" w:sz="4" w:space="0"/>
              <w:left w:val="single" w:color="auto" w:sz="4" w:space="0"/>
              <w:bottom w:val="single" w:color="000000" w:sz="4" w:space="0"/>
              <w:right w:val="single" w:color="auto" w:sz="4" w:space="0"/>
            </w:tcBorders>
            <w:noWrap w:val="0"/>
            <w:vAlign w:val="center"/>
          </w:tcPr>
          <w:p w14:paraId="160931A8">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kern w:val="0"/>
                <w:sz w:val="20"/>
                <w:szCs w:val="20"/>
                <w:u w:val="none"/>
                <w:lang w:val="en-US" w:eastAsia="zh-CN" w:bidi="ar"/>
              </w:rPr>
            </w:pPr>
            <w:r>
              <w:rPr>
                <w:rFonts w:hint="eastAsia" w:ascii="Times New Roman" w:hAnsi="Times New Roman" w:eastAsia="仿宋" w:cs="仿宋"/>
                <w:i w:val="0"/>
                <w:iCs w:val="0"/>
                <w:color w:val="auto"/>
                <w:kern w:val="0"/>
                <w:sz w:val="20"/>
                <w:szCs w:val="20"/>
                <w:u w:val="none"/>
                <w:lang w:val="en-US" w:eastAsia="zh-CN" w:bidi="ar"/>
              </w:rPr>
              <w:t>全员参与</w:t>
            </w:r>
          </w:p>
        </w:tc>
      </w:tr>
      <w:tr w14:paraId="171C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39" w:hRule="atLeast"/>
          <w:jc w:val="center"/>
        </w:trPr>
        <w:tc>
          <w:tcPr>
            <w:tcW w:w="1358" w:type="dxa"/>
            <w:tcBorders>
              <w:top w:val="single" w:color="000000" w:sz="4" w:space="0"/>
              <w:left w:val="single" w:color="000000" w:sz="4" w:space="0"/>
              <w:bottom w:val="single" w:color="000000" w:sz="4" w:space="0"/>
              <w:right w:val="single" w:color="000000" w:sz="4" w:space="0"/>
            </w:tcBorders>
            <w:noWrap w:val="0"/>
            <w:vAlign w:val="center"/>
          </w:tcPr>
          <w:p w14:paraId="63E732BB">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学习能力提升</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70A2F377">
            <w:pPr>
              <w:pStyle w:val="3"/>
              <w:keepNext w:val="0"/>
              <w:keepLines w:val="0"/>
              <w:pageBreakBefore w:val="0"/>
              <w:widowControl/>
              <w:numPr>
                <w:ilvl w:val="0"/>
                <w:numId w:val="0"/>
              </w:numPr>
              <w:tabs>
                <w:tab w:val="left" w:pos="284"/>
              </w:tabs>
              <w:kinsoku w:val="0"/>
              <w:wordWrap/>
              <w:overflowPunct/>
              <w:topLinePunct w:val="0"/>
              <w:autoSpaceDE w:val="0"/>
              <w:autoSpaceDN w:val="0"/>
              <w:bidi w:val="0"/>
              <w:adjustRightInd w:val="0"/>
              <w:snapToGrid/>
              <w:spacing w:after="0" w:line="360" w:lineRule="exact"/>
              <w:ind w:left="0"/>
              <w:jc w:val="left"/>
              <w:textAlignment w:val="baseline"/>
              <w:rPr>
                <w:rFonts w:hint="eastAsia" w:ascii="Times New Roman" w:hAnsi="Times New Roman" w:eastAsia="仿宋" w:cs="仿宋"/>
                <w:i w:val="0"/>
                <w:iCs w:val="0"/>
                <w:color w:val="auto"/>
                <w:sz w:val="20"/>
                <w:szCs w:val="20"/>
                <w:u w:val="none"/>
              </w:rPr>
            </w:pPr>
            <w:r>
              <w:rPr>
                <w:rFonts w:hint="default" w:ascii="Times New Roman" w:hAnsi="Times New Roman" w:eastAsia="仿宋" w:cs="仿宋"/>
                <w:i w:val="0"/>
                <w:iCs w:val="0"/>
                <w:snapToGrid w:val="0"/>
                <w:color w:val="auto"/>
                <w:kern w:val="0"/>
                <w:sz w:val="20"/>
                <w:szCs w:val="20"/>
                <w:u w:val="none"/>
                <w:lang w:val="en-US" w:eastAsia="zh-CN" w:bidi="ar"/>
              </w:rPr>
              <w:t>通过学生主动报名，开展针对性学情分析、能力分析、学习规划，根据需要开展有针对性的辅导。</w:t>
            </w:r>
            <w:r>
              <w:rPr>
                <w:rFonts w:hint="eastAsia" w:ascii="Times New Roman" w:hAnsi="Times New Roman" w:eastAsia="仿宋" w:cs="仿宋"/>
                <w:i w:val="0"/>
                <w:iCs w:val="0"/>
                <w:snapToGrid w:val="0"/>
                <w:color w:val="auto"/>
                <w:kern w:val="0"/>
                <w:sz w:val="20"/>
                <w:szCs w:val="20"/>
                <w:u w:val="none"/>
                <w:lang w:val="en-US" w:eastAsia="zh-CN" w:bidi="ar"/>
              </w:rPr>
              <w:t xml:space="preserve">   </w:t>
            </w:r>
          </w:p>
        </w:tc>
        <w:tc>
          <w:tcPr>
            <w:tcW w:w="1107" w:type="dxa"/>
            <w:tcBorders>
              <w:top w:val="single" w:color="000000" w:sz="4" w:space="0"/>
              <w:left w:val="single" w:color="000000" w:sz="4" w:space="0"/>
              <w:bottom w:val="single" w:color="000000" w:sz="4" w:space="0"/>
              <w:right w:val="single" w:color="auto" w:sz="4" w:space="0"/>
            </w:tcBorders>
            <w:noWrap w:val="0"/>
            <w:vAlign w:val="center"/>
          </w:tcPr>
          <w:p w14:paraId="30A7D06D">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both"/>
              <w:textAlignment w:val="center"/>
              <w:rPr>
                <w:rFonts w:hint="default" w:ascii="Times New Roman" w:hAnsi="Times New Roman" w:eastAsia="仿宋" w:cs="仿宋"/>
                <w:i w:val="0"/>
                <w:iCs w:val="0"/>
                <w:color w:val="auto"/>
                <w:sz w:val="20"/>
                <w:szCs w:val="20"/>
                <w:u w:val="none"/>
                <w:lang w:val="en-US" w:eastAsia="zh-CN"/>
              </w:rPr>
            </w:pPr>
            <w:r>
              <w:rPr>
                <w:rFonts w:hint="eastAsia" w:ascii="Times New Roman" w:hAnsi="Times New Roman" w:eastAsia="仿宋" w:cs="仿宋"/>
                <w:i w:val="0"/>
                <w:iCs w:val="0"/>
                <w:color w:val="auto"/>
                <w:sz w:val="20"/>
                <w:szCs w:val="20"/>
                <w:u w:val="none"/>
                <w:lang w:val="en-US" w:eastAsia="zh-CN"/>
              </w:rPr>
              <w:t>每周1次</w:t>
            </w:r>
          </w:p>
        </w:tc>
        <w:tc>
          <w:tcPr>
            <w:tcW w:w="992" w:type="dxa"/>
            <w:tcBorders>
              <w:top w:val="single" w:color="000000" w:sz="4" w:space="0"/>
              <w:left w:val="single" w:color="auto" w:sz="4" w:space="0"/>
              <w:bottom w:val="single" w:color="000000" w:sz="4" w:space="0"/>
              <w:right w:val="single" w:color="auto" w:sz="4" w:space="0"/>
            </w:tcBorders>
            <w:noWrap w:val="0"/>
            <w:vAlign w:val="center"/>
          </w:tcPr>
          <w:p w14:paraId="790995A0">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both"/>
              <w:textAlignment w:val="center"/>
              <w:rPr>
                <w:rFonts w:hint="default" w:ascii="Times New Roman" w:hAnsi="Times New Roman" w:eastAsia="仿宋" w:cs="仿宋"/>
                <w:i w:val="0"/>
                <w:iCs w:val="0"/>
                <w:color w:val="auto"/>
                <w:kern w:val="0"/>
                <w:sz w:val="20"/>
                <w:szCs w:val="20"/>
                <w:u w:val="none"/>
                <w:lang w:val="en-US" w:eastAsia="zh-CN" w:bidi="ar"/>
              </w:rPr>
            </w:pPr>
            <w:r>
              <w:rPr>
                <w:rFonts w:hint="eastAsia" w:ascii="Times New Roman" w:hAnsi="Times New Roman" w:eastAsia="仿宋" w:cs="仿宋"/>
                <w:i w:val="0"/>
                <w:iCs w:val="0"/>
                <w:color w:val="auto"/>
                <w:kern w:val="0"/>
                <w:sz w:val="20"/>
                <w:szCs w:val="20"/>
                <w:u w:val="none"/>
                <w:lang w:val="en-US" w:eastAsia="zh-CN" w:bidi="ar"/>
              </w:rPr>
              <w:t>3课时/次</w:t>
            </w:r>
          </w:p>
        </w:tc>
        <w:tc>
          <w:tcPr>
            <w:tcW w:w="1182" w:type="dxa"/>
            <w:tcBorders>
              <w:top w:val="single" w:color="000000" w:sz="4" w:space="0"/>
              <w:left w:val="single" w:color="auto" w:sz="4" w:space="0"/>
              <w:bottom w:val="single" w:color="000000" w:sz="4" w:space="0"/>
              <w:right w:val="single" w:color="auto" w:sz="4" w:space="0"/>
            </w:tcBorders>
            <w:noWrap w:val="0"/>
            <w:vAlign w:val="center"/>
          </w:tcPr>
          <w:p w14:paraId="50D2859A">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both"/>
              <w:textAlignment w:val="center"/>
              <w:rPr>
                <w:rFonts w:hint="eastAsia" w:ascii="Times New Roman" w:hAnsi="Times New Roman" w:eastAsia="仿宋" w:cs="仿宋"/>
                <w:i w:val="0"/>
                <w:iCs w:val="0"/>
                <w:color w:val="auto"/>
                <w:kern w:val="0"/>
                <w:sz w:val="20"/>
                <w:szCs w:val="20"/>
                <w:u w:val="none"/>
                <w:lang w:val="en-US" w:eastAsia="zh-CN" w:bidi="ar"/>
              </w:rPr>
            </w:pPr>
            <w:r>
              <w:rPr>
                <w:rFonts w:hint="eastAsia" w:ascii="Times New Roman" w:hAnsi="Times New Roman" w:eastAsia="仿宋" w:cs="仿宋"/>
                <w:i w:val="0"/>
                <w:iCs w:val="0"/>
                <w:color w:val="auto"/>
                <w:kern w:val="0"/>
                <w:sz w:val="20"/>
                <w:szCs w:val="20"/>
                <w:u w:val="none"/>
                <w:lang w:val="en-US" w:eastAsia="zh-CN" w:bidi="ar"/>
              </w:rPr>
              <w:t>满足所有人员针对性需求</w:t>
            </w:r>
          </w:p>
        </w:tc>
      </w:tr>
      <w:tr w14:paraId="5DDA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jc w:val="center"/>
        </w:trPr>
        <w:tc>
          <w:tcPr>
            <w:tcW w:w="1358" w:type="dxa"/>
            <w:tcBorders>
              <w:top w:val="single" w:color="000000" w:sz="4" w:space="0"/>
              <w:left w:val="single" w:color="000000" w:sz="4" w:space="0"/>
              <w:bottom w:val="single" w:color="000000" w:sz="4" w:space="0"/>
              <w:right w:val="single" w:color="000000" w:sz="4" w:space="0"/>
            </w:tcBorders>
            <w:noWrap w:val="0"/>
            <w:vAlign w:val="center"/>
          </w:tcPr>
          <w:p w14:paraId="5502F3F2">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心理成长辅导-个体咨询</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54C54A45">
            <w:pPr>
              <w:pStyle w:val="3"/>
              <w:keepNext w:val="0"/>
              <w:keepLines w:val="0"/>
              <w:pageBreakBefore w:val="0"/>
              <w:widowControl/>
              <w:numPr>
                <w:ilvl w:val="0"/>
                <w:numId w:val="0"/>
              </w:numPr>
              <w:tabs>
                <w:tab w:val="left" w:pos="284"/>
              </w:tabs>
              <w:kinsoku w:val="0"/>
              <w:wordWrap/>
              <w:overflowPunct/>
              <w:topLinePunct w:val="0"/>
              <w:autoSpaceDE w:val="0"/>
              <w:autoSpaceDN w:val="0"/>
              <w:bidi w:val="0"/>
              <w:adjustRightInd w:val="0"/>
              <w:snapToGrid/>
              <w:spacing w:after="0" w:line="360" w:lineRule="exact"/>
              <w:ind w:left="0"/>
              <w:jc w:val="left"/>
              <w:textAlignment w:val="baseline"/>
              <w:rPr>
                <w:rFonts w:hint="eastAsia" w:ascii="Times New Roman" w:hAnsi="Times New Roman" w:eastAsia="仿宋" w:cs="仿宋"/>
                <w:i w:val="0"/>
                <w:iCs w:val="0"/>
                <w:color w:val="auto"/>
                <w:sz w:val="20"/>
                <w:szCs w:val="20"/>
                <w:u w:val="none"/>
              </w:rPr>
            </w:pPr>
            <w:r>
              <w:rPr>
                <w:rFonts w:hint="default" w:ascii="Times New Roman" w:hAnsi="Times New Roman" w:eastAsia="仿宋" w:cs="仿宋"/>
                <w:i w:val="0"/>
                <w:iCs w:val="0"/>
                <w:snapToGrid w:val="0"/>
                <w:color w:val="auto"/>
                <w:kern w:val="0"/>
                <w:sz w:val="20"/>
                <w:szCs w:val="20"/>
                <w:u w:val="none"/>
                <w:lang w:val="en-US" w:eastAsia="zh-CN" w:bidi="ar"/>
              </w:rPr>
              <w:t>驻场咨询，及时帮助有困扰的孩子处理心理困扰。</w:t>
            </w:r>
          </w:p>
        </w:tc>
        <w:tc>
          <w:tcPr>
            <w:tcW w:w="1107" w:type="dxa"/>
            <w:tcBorders>
              <w:top w:val="single" w:color="000000" w:sz="4" w:space="0"/>
              <w:left w:val="single" w:color="000000" w:sz="4" w:space="0"/>
              <w:bottom w:val="single" w:color="000000" w:sz="4" w:space="0"/>
              <w:right w:val="single" w:color="auto" w:sz="4" w:space="0"/>
            </w:tcBorders>
            <w:noWrap w:val="0"/>
            <w:vAlign w:val="center"/>
          </w:tcPr>
          <w:p w14:paraId="50C30E00">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每两周1次</w:t>
            </w:r>
          </w:p>
        </w:tc>
        <w:tc>
          <w:tcPr>
            <w:tcW w:w="992" w:type="dxa"/>
            <w:tcBorders>
              <w:top w:val="single" w:color="000000" w:sz="4" w:space="0"/>
              <w:left w:val="single" w:color="auto" w:sz="4" w:space="0"/>
              <w:bottom w:val="single" w:color="000000" w:sz="4" w:space="0"/>
              <w:right w:val="single" w:color="000000" w:sz="4" w:space="0"/>
            </w:tcBorders>
            <w:noWrap w:val="0"/>
            <w:vAlign w:val="center"/>
          </w:tcPr>
          <w:p w14:paraId="189A7DC6">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eastAsia="zh-CN"/>
              </w:rPr>
            </w:pPr>
            <w:r>
              <w:rPr>
                <w:rFonts w:hint="eastAsia" w:ascii="Times New Roman" w:hAnsi="Times New Roman" w:eastAsia="仿宋" w:cs="仿宋"/>
                <w:i w:val="0"/>
                <w:iCs w:val="0"/>
                <w:color w:val="auto"/>
                <w:sz w:val="20"/>
                <w:szCs w:val="20"/>
                <w:u w:val="none"/>
                <w:lang w:val="en-US" w:eastAsia="zh-CN"/>
              </w:rPr>
              <w:t>根据实际需要</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0F36E081">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both"/>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根据孤残儿童实际心理咨询需要人次和时长</w:t>
            </w:r>
          </w:p>
        </w:tc>
      </w:tr>
      <w:tr w14:paraId="1E10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1358" w:type="dxa"/>
            <w:tcBorders>
              <w:top w:val="single" w:color="000000" w:sz="4" w:space="0"/>
              <w:left w:val="single" w:color="000000" w:sz="4" w:space="0"/>
              <w:bottom w:val="single" w:color="000000" w:sz="4" w:space="0"/>
              <w:right w:val="single" w:color="000000" w:sz="4" w:space="0"/>
            </w:tcBorders>
            <w:noWrap w:val="0"/>
            <w:vAlign w:val="center"/>
          </w:tcPr>
          <w:p w14:paraId="6DDC6E52">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心理成长辅导-团体辅导</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1DE7D6C5">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left"/>
              <w:textAlignment w:val="center"/>
              <w:rPr>
                <w:rFonts w:hint="eastAsia" w:ascii="Times New Roman" w:hAnsi="Times New Roman" w:eastAsia="仿宋" w:cs="仿宋"/>
                <w:i w:val="0"/>
                <w:iCs w:val="0"/>
                <w:color w:val="auto"/>
                <w:sz w:val="20"/>
                <w:szCs w:val="20"/>
                <w:u w:val="none"/>
              </w:rPr>
            </w:pPr>
            <w:r>
              <w:rPr>
                <w:rFonts w:hint="default" w:ascii="Times New Roman" w:hAnsi="Times New Roman" w:eastAsia="仿宋" w:cs="仿宋"/>
                <w:i w:val="0"/>
                <w:iCs w:val="0"/>
                <w:snapToGrid w:val="0"/>
                <w:color w:val="auto"/>
                <w:kern w:val="0"/>
                <w:sz w:val="20"/>
                <w:szCs w:val="20"/>
                <w:u w:val="none"/>
                <w:lang w:val="en-US" w:eastAsia="zh-CN" w:bidi="ar"/>
              </w:rPr>
              <w:t>将孩子分为小学组和初高中组，针对性开展活动</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A18E966">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r>
              <w:rPr>
                <w:rFonts w:hint="default" w:ascii="Times New Roman" w:hAnsi="Times New Roman" w:eastAsia="仿宋" w:cs="仿宋"/>
                <w:i w:val="0"/>
                <w:iCs w:val="0"/>
                <w:snapToGrid w:val="0"/>
                <w:color w:val="auto"/>
                <w:kern w:val="0"/>
                <w:sz w:val="20"/>
                <w:szCs w:val="20"/>
                <w:u w:val="none"/>
                <w:lang w:val="en-US" w:eastAsia="zh-CN" w:bidi="ar"/>
              </w:rPr>
              <w:t>每月1场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4B26B96">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4课时/场</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1356D7F8">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小学组和初高中组分开辅导2课时</w:t>
            </w:r>
          </w:p>
        </w:tc>
      </w:tr>
      <w:tr w14:paraId="2E71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358" w:type="dxa"/>
            <w:tcBorders>
              <w:top w:val="single" w:color="000000" w:sz="4" w:space="0"/>
              <w:left w:val="single" w:color="000000" w:sz="4" w:space="0"/>
              <w:bottom w:val="single" w:color="000000" w:sz="4" w:space="0"/>
              <w:right w:val="single" w:color="000000" w:sz="4" w:space="0"/>
            </w:tcBorders>
            <w:noWrap w:val="0"/>
            <w:vAlign w:val="center"/>
          </w:tcPr>
          <w:p w14:paraId="30A05A86">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家长成长沙龙</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29967C97">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left"/>
              <w:textAlignment w:val="center"/>
              <w:rPr>
                <w:rFonts w:hint="eastAsia" w:ascii="Times New Roman" w:hAnsi="Times New Roman" w:eastAsia="仿宋" w:cs="仿宋"/>
                <w:i w:val="0"/>
                <w:iCs w:val="0"/>
                <w:color w:val="auto"/>
                <w:sz w:val="20"/>
                <w:szCs w:val="20"/>
                <w:u w:val="none"/>
              </w:rPr>
            </w:pPr>
            <w:r>
              <w:rPr>
                <w:rFonts w:hint="default" w:ascii="Times New Roman" w:hAnsi="Times New Roman" w:eastAsia="仿宋" w:cs="仿宋"/>
                <w:i w:val="0"/>
                <w:iCs w:val="0"/>
                <w:snapToGrid w:val="0"/>
                <w:color w:val="auto"/>
                <w:kern w:val="0"/>
                <w:sz w:val="20"/>
                <w:szCs w:val="20"/>
                <w:u w:val="none"/>
                <w:lang w:val="en-US" w:eastAsia="zh-CN" w:bidi="ar"/>
              </w:rPr>
              <w:t>针对家庭和青年公寓在教育过程中遇到的家庭养育问题进行交流、指导。</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6872089">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每季度1场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1F749DB">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r>
              <w:rPr>
                <w:rFonts w:hint="eastAsia" w:ascii="Times New Roman" w:hAnsi="Times New Roman" w:eastAsia="仿宋" w:cs="仿宋"/>
                <w:i w:val="0"/>
                <w:iCs w:val="0"/>
                <w:color w:val="auto"/>
                <w:kern w:val="0"/>
                <w:sz w:val="20"/>
                <w:szCs w:val="20"/>
                <w:u w:val="none"/>
                <w:lang w:val="en-US" w:eastAsia="zh-CN" w:bidi="ar"/>
              </w:rPr>
              <w:t>2课时/场</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539D15BC">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p>
        </w:tc>
      </w:tr>
      <w:tr w14:paraId="1B02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1358" w:type="dxa"/>
            <w:tcBorders>
              <w:top w:val="single" w:color="000000" w:sz="4" w:space="0"/>
              <w:left w:val="single" w:color="000000" w:sz="4" w:space="0"/>
              <w:bottom w:val="single" w:color="000000" w:sz="4" w:space="0"/>
              <w:right w:val="single" w:color="000000" w:sz="4" w:space="0"/>
            </w:tcBorders>
            <w:noWrap w:val="0"/>
            <w:vAlign w:val="center"/>
          </w:tcPr>
          <w:p w14:paraId="548F2906">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亲子团体活动</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72C7F02E">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left"/>
              <w:textAlignment w:val="center"/>
              <w:rPr>
                <w:rFonts w:hint="default" w:ascii="Times New Roman" w:hAnsi="Times New Roman" w:eastAsia="仿宋" w:cs="仿宋"/>
                <w:i w:val="0"/>
                <w:iCs w:val="0"/>
                <w:snapToGrid w:val="0"/>
                <w:color w:val="auto"/>
                <w:kern w:val="0"/>
                <w:sz w:val="20"/>
                <w:szCs w:val="20"/>
                <w:u w:val="none"/>
                <w:lang w:val="en-US" w:eastAsia="zh-CN" w:bidi="ar"/>
              </w:rPr>
            </w:pPr>
            <w:r>
              <w:rPr>
                <w:rFonts w:hint="default" w:ascii="Times New Roman" w:hAnsi="Times New Roman" w:eastAsia="仿宋" w:cs="仿宋"/>
                <w:i w:val="0"/>
                <w:iCs w:val="0"/>
                <w:snapToGrid w:val="0"/>
                <w:color w:val="auto"/>
                <w:kern w:val="0"/>
                <w:sz w:val="20"/>
                <w:szCs w:val="20"/>
                <w:u w:val="none"/>
                <w:lang w:val="en-US" w:eastAsia="zh-CN" w:bidi="ar"/>
              </w:rPr>
              <w:t>含亲子团体心理辅导、家庭治疗、家庭咨询</w:t>
            </w:r>
            <w:r>
              <w:rPr>
                <w:rFonts w:hint="eastAsia" w:ascii="Times New Roman" w:hAnsi="Times New Roman" w:eastAsia="仿宋" w:cs="仿宋"/>
                <w:i w:val="0"/>
                <w:iCs w:val="0"/>
                <w:snapToGrid w:val="0"/>
                <w:color w:val="auto"/>
                <w:kern w:val="0"/>
                <w:sz w:val="20"/>
                <w:szCs w:val="20"/>
                <w:u w:val="none"/>
                <w:lang w:val="en-US" w:eastAsia="zh-CN" w:bidi="ar"/>
              </w:rPr>
              <w:t>。</w:t>
            </w:r>
          </w:p>
          <w:p w14:paraId="674D0F9F">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left"/>
              <w:textAlignment w:val="center"/>
              <w:rPr>
                <w:rFonts w:hint="eastAsia" w:ascii="Times New Roman" w:hAnsi="Times New Roman" w:eastAsia="仿宋" w:cs="仿宋"/>
                <w:i w:val="0"/>
                <w:iCs w:val="0"/>
                <w:color w:val="auto"/>
                <w:sz w:val="20"/>
                <w:szCs w:val="20"/>
                <w:u w:val="none"/>
              </w:rPr>
            </w:pPr>
            <w:r>
              <w:rPr>
                <w:rFonts w:hint="default" w:ascii="Times New Roman" w:hAnsi="Times New Roman" w:eastAsia="仿宋" w:cs="仿宋"/>
                <w:i w:val="0"/>
                <w:iCs w:val="0"/>
                <w:snapToGrid w:val="0"/>
                <w:color w:val="auto"/>
                <w:kern w:val="0"/>
                <w:sz w:val="20"/>
                <w:szCs w:val="20"/>
                <w:u w:val="none"/>
                <w:lang w:val="en-US" w:eastAsia="zh-CN" w:bidi="ar"/>
              </w:rPr>
              <w:t>目的在于增进职业妈妈与家庭中孩子间的感情。</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3CDD7CB7">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每月1场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90AE7CF">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r>
              <w:rPr>
                <w:rFonts w:hint="eastAsia" w:ascii="Times New Roman" w:hAnsi="Times New Roman" w:eastAsia="仿宋" w:cs="仿宋"/>
                <w:i w:val="0"/>
                <w:iCs w:val="0"/>
                <w:color w:val="auto"/>
                <w:kern w:val="0"/>
                <w:sz w:val="20"/>
                <w:szCs w:val="20"/>
                <w:u w:val="none"/>
                <w:lang w:val="en-US" w:eastAsia="zh-CN" w:bidi="ar"/>
              </w:rPr>
              <w:t>2课时/场</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5E987535">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p>
        </w:tc>
      </w:tr>
      <w:tr w14:paraId="600C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jc w:val="center"/>
        </w:trPr>
        <w:tc>
          <w:tcPr>
            <w:tcW w:w="1358" w:type="dxa"/>
            <w:tcBorders>
              <w:top w:val="single" w:color="000000" w:sz="4" w:space="0"/>
              <w:left w:val="single" w:color="000000" w:sz="4" w:space="0"/>
              <w:bottom w:val="single" w:color="000000" w:sz="4" w:space="0"/>
              <w:right w:val="single" w:color="000000" w:sz="4" w:space="0"/>
            </w:tcBorders>
            <w:noWrap w:val="0"/>
            <w:vAlign w:val="center"/>
          </w:tcPr>
          <w:p w14:paraId="4BA72523">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管理人员团队建设</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79F1B324">
            <w:pPr>
              <w:pStyle w:val="3"/>
              <w:keepNext w:val="0"/>
              <w:keepLines w:val="0"/>
              <w:pageBreakBefore w:val="0"/>
              <w:widowControl/>
              <w:numPr>
                <w:ilvl w:val="0"/>
                <w:numId w:val="0"/>
              </w:numPr>
              <w:tabs>
                <w:tab w:val="left" w:pos="284"/>
              </w:tabs>
              <w:kinsoku w:val="0"/>
              <w:wordWrap/>
              <w:overflowPunct/>
              <w:topLinePunct w:val="0"/>
              <w:autoSpaceDE w:val="0"/>
              <w:autoSpaceDN w:val="0"/>
              <w:bidi w:val="0"/>
              <w:adjustRightInd w:val="0"/>
              <w:snapToGrid/>
              <w:spacing w:after="0" w:line="360" w:lineRule="exact"/>
              <w:ind w:left="0"/>
              <w:jc w:val="left"/>
              <w:textAlignment w:val="baseline"/>
              <w:rPr>
                <w:rFonts w:hint="eastAsia" w:ascii="Times New Roman" w:hAnsi="Times New Roman" w:eastAsia="仿宋" w:cs="仿宋"/>
                <w:i w:val="0"/>
                <w:iCs w:val="0"/>
                <w:color w:val="auto"/>
                <w:sz w:val="20"/>
                <w:szCs w:val="20"/>
                <w:u w:val="none"/>
              </w:rPr>
            </w:pPr>
            <w:r>
              <w:rPr>
                <w:rFonts w:hint="default" w:ascii="Times New Roman" w:hAnsi="Times New Roman" w:eastAsia="仿宋" w:cs="仿宋"/>
                <w:i w:val="0"/>
                <w:iCs w:val="0"/>
                <w:snapToGrid w:val="0"/>
                <w:color w:val="auto"/>
                <w:kern w:val="0"/>
                <w:sz w:val="20"/>
                <w:szCs w:val="20"/>
                <w:u w:val="none"/>
                <w:lang w:val="en-US" w:eastAsia="zh-CN" w:bidi="ar"/>
              </w:rPr>
              <w:t>体验互动+团体动力+小组分享来帮助成员之间增进了解，逐步提升安全心理、高效沟通、矛盾化解、团队建设的能力和水平，助力儿童村和谐高质量发展。</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373F57EA">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default" w:ascii="Times New Roman" w:hAnsi="Times New Roman" w:eastAsia="仿宋" w:cs="仿宋"/>
                <w:i w:val="0"/>
                <w:iCs w:val="0"/>
                <w:color w:val="auto"/>
                <w:sz w:val="20"/>
                <w:szCs w:val="20"/>
                <w:u w:val="none"/>
                <w:lang w:val="en-US"/>
              </w:rPr>
            </w:pPr>
            <w:r>
              <w:rPr>
                <w:rFonts w:hint="eastAsia" w:ascii="Times New Roman" w:hAnsi="Times New Roman" w:eastAsia="仿宋" w:cs="仿宋"/>
                <w:i w:val="0"/>
                <w:iCs w:val="0"/>
                <w:color w:val="auto"/>
                <w:kern w:val="0"/>
                <w:sz w:val="20"/>
                <w:szCs w:val="20"/>
                <w:u w:val="none"/>
                <w:lang w:val="en-US" w:eastAsia="zh-CN" w:bidi="ar"/>
              </w:rPr>
              <w:t>每年2场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4B81BB2">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r>
              <w:rPr>
                <w:rFonts w:hint="eastAsia" w:ascii="Times New Roman" w:hAnsi="Times New Roman" w:eastAsia="仿宋" w:cs="仿宋"/>
                <w:i w:val="0"/>
                <w:iCs w:val="0"/>
                <w:color w:val="auto"/>
                <w:kern w:val="0"/>
                <w:sz w:val="20"/>
                <w:szCs w:val="20"/>
                <w:u w:val="none"/>
                <w:lang w:val="en-US" w:eastAsia="zh-CN" w:bidi="ar"/>
              </w:rPr>
              <w:t>3课时/场</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7762160F">
            <w:pPr>
              <w:keepNext w:val="0"/>
              <w:keepLines w:val="0"/>
              <w:pageBreakBefore w:val="0"/>
              <w:widowControl/>
              <w:suppressLineNumbers w:val="0"/>
              <w:kinsoku w:val="0"/>
              <w:wordWrap/>
              <w:overflowPunct/>
              <w:topLinePunct w:val="0"/>
              <w:autoSpaceDE w:val="0"/>
              <w:autoSpaceDN w:val="0"/>
              <w:bidi w:val="0"/>
              <w:adjustRightInd w:val="0"/>
              <w:spacing w:line="360" w:lineRule="exact"/>
              <w:ind w:left="0"/>
              <w:jc w:val="center"/>
              <w:textAlignment w:val="center"/>
              <w:rPr>
                <w:rFonts w:hint="eastAsia" w:ascii="Times New Roman" w:hAnsi="Times New Roman" w:eastAsia="仿宋" w:cs="仿宋"/>
                <w:i w:val="0"/>
                <w:iCs w:val="0"/>
                <w:color w:val="auto"/>
                <w:sz w:val="20"/>
                <w:szCs w:val="20"/>
                <w:u w:val="none"/>
              </w:rPr>
            </w:pPr>
          </w:p>
        </w:tc>
      </w:tr>
    </w:tbl>
    <w:p w14:paraId="11C295FF">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val="en-US" w:eastAsia="zh-CN"/>
        </w:rPr>
        <w:t>五、人员要求</w:t>
      </w:r>
    </w:p>
    <w:p w14:paraId="65C731B8">
      <w:pPr>
        <w:keepNext w:val="0"/>
        <w:keepLines w:val="0"/>
        <w:pageBreakBefore w:val="0"/>
        <w:widowControl/>
        <w:tabs>
          <w:tab w:val="left" w:pos="284"/>
        </w:tabs>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1、中标人服务人员需求不低于10人，包含1名项目总负责人，心理咨询师2名（国家二级），讲师7人（师范类相关专业）。</w:t>
      </w:r>
    </w:p>
    <w:p w14:paraId="2E1E0060">
      <w:pPr>
        <w:keepNext w:val="0"/>
        <w:keepLines w:val="0"/>
        <w:pageBreakBefore w:val="0"/>
        <w:widowControl/>
        <w:tabs>
          <w:tab w:val="left" w:pos="284"/>
        </w:tabs>
        <w:kinsoku w:val="0"/>
        <w:wordWrap/>
        <w:overflowPunct/>
        <w:topLinePunct w:val="0"/>
        <w:autoSpaceDE w:val="0"/>
        <w:autoSpaceDN w:val="0"/>
        <w:bidi w:val="0"/>
        <w:adjustRightInd w:val="0"/>
        <w:snapToGrid/>
        <w:spacing w:line="560" w:lineRule="exact"/>
        <w:ind w:left="0"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2、服务人员须向甲方提供个人简介、身份证复印件及相关证书备案。</w:t>
      </w:r>
    </w:p>
    <w:p w14:paraId="1921D378">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3、中标人提供的所有服务人员年龄均符合国家劳动法规定，具有正常履行职责的身体条件和工作能力，工作责任感强，吃苦耐劳，能承受工作压力，有良好的团队合作精神。</w:t>
      </w:r>
    </w:p>
    <w:p w14:paraId="3FCB23E8">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4、符合儿童村日常管理工作规范，服务人员体检结果须满足传染病防控工作要求。</w:t>
      </w:r>
    </w:p>
    <w:p w14:paraId="224710DE">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5、服务人员的主要工作内容：</w:t>
      </w:r>
    </w:p>
    <w:p w14:paraId="5365DA4E">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（1）项目负责人：负责项目管理和服务协调工作。</w:t>
      </w:r>
    </w:p>
    <w:p w14:paraId="58465A94">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（2）心理咨询师：负责心理健康评估、个体心理咨询、团体心理辅导。</w:t>
      </w:r>
    </w:p>
    <w:p w14:paraId="42253FFC">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（3）讲师：负责根据服务对象个性化需求，提供符合要求的课程讲授。</w:t>
      </w:r>
    </w:p>
    <w:p w14:paraId="7CAD9AE5">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6、岗位条件</w:t>
      </w:r>
    </w:p>
    <w:p w14:paraId="6F09D2D0">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（1）项目负责人：具备相关管理工作经验，且担任中标单位中层以上管理岗位，具备协调人力、物力、资源的能力。</w:t>
      </w:r>
    </w:p>
    <w:p w14:paraId="3E9B1740">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（2）心理咨询师：国家二级心理咨询师，有丰富的授课经验和心理咨询经验。</w:t>
      </w:r>
    </w:p>
    <w:p w14:paraId="65E1FFE5">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（3）讲师：心理学、师范类相关专业。</w:t>
      </w:r>
    </w:p>
    <w:p w14:paraId="19B84058">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val="en-US" w:eastAsia="zh-CN"/>
        </w:rPr>
        <w:t>六、服务要求</w:t>
      </w:r>
    </w:p>
    <w:p w14:paraId="68811D64">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1、本项目各个服务类别的服务数量需求各有不同，个性化较强，需满足服务的针对性和及时性。</w:t>
      </w:r>
    </w:p>
    <w:p w14:paraId="70C2060D">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2、中标人提供的服务应确保满足每个服务类别所对应的服务数量达到采购人要求。服务期间若出现服务人员离职或请休假，中标人应及时调配人员进行服务，以满足工作的要求。</w:t>
      </w:r>
    </w:p>
    <w:p w14:paraId="68C53DC0">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3、服务期内，由中标人按采购服务总时数提供服务，报价应包括所有费用，采购人不额外支付费用。</w:t>
      </w:r>
    </w:p>
    <w:p w14:paraId="1DD1F250">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4、支付服务人员工资待遇包括但不限于工资、参加医疗、工伤、养老、失业、生育等社会保险的费用（单位缴纳部分）、意外保险、工伤待遇、经济补偿金，以及按照国家及地方有关规定发放高温补贴等。</w:t>
      </w:r>
    </w:p>
    <w:p w14:paraId="553A85D3">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5、按照政府部门有关政策应缴纳的发票税金由中标人承担。</w:t>
      </w:r>
    </w:p>
    <w:p w14:paraId="77F31BF4">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6、中标人签订合同前必须按照国家相关保密规定和采购人签订《保密协议》，对违反《保密协议》相关内容规定的，采购人有权追究其法律责任。</w:t>
      </w:r>
    </w:p>
    <w:p w14:paraId="1998B8DF">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7、中标人不得随意更换服务人员，如需更换的，则必须征得采购人的同意，经试用符合要求方可更换。</w:t>
      </w:r>
    </w:p>
    <w:p w14:paraId="75885F5B">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8、中标人对招聘的服务人员需开展违法犯罪记录查询，提供无犯罪记录证明。</w:t>
      </w:r>
    </w:p>
    <w:p w14:paraId="4DA5779A">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9、为确保招聘的服务人员确能胜任采购人的工作岗位，服务人员须经采购人审核确认后方能上岗。未经采购人审核确认的人员，采购人不接受其服务，中标人与其签订劳动合同而承担的法律责任与采购人无关。</w:t>
      </w:r>
    </w:p>
    <w:p w14:paraId="7B1720DA">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10、中标人有义务做好服务人员的岗前培训工作，并承担岗前培训费用。</w:t>
      </w:r>
    </w:p>
    <w:p w14:paraId="50D1A990">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11、在中标人服务过程中，采购人有权实施监督检查。</w:t>
      </w:r>
    </w:p>
    <w:p w14:paraId="7178A4F1">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12、在合作过程中，采购人有权对服务人员进行岗位调配，对不能胜任或不符合业务要求的服务人员进行更换。</w:t>
      </w:r>
    </w:p>
    <w:p w14:paraId="58119872">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13、采购人具有督促、监督中标人按有关劳动法规为派驻采购人的服务人员办理劳动合同、社会保险及薪酬发放、个人所得税等权利。中标人应根据当地有关社保规定，缴交服务人员的社会保险。若国家、省、市政府在缴交期间有新的政策规定，则按新规定进行调整。</w:t>
      </w:r>
    </w:p>
    <w:p w14:paraId="767F9646">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14、中标人在收到采购人服务要求时应在24小时以内响应处理问题，并具备突发事件应急机制，对应急事件有充分的处理能力。</w:t>
      </w:r>
    </w:p>
    <w:p w14:paraId="6F9A2308">
      <w:pPr>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15、采购人不提供就餐服务，中标人须负责服务人员在工作期间的伙食，承担所产生的餐费。</w:t>
      </w:r>
    </w:p>
    <w:p w14:paraId="76BB67FC">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val="en-US" w:eastAsia="zh-CN"/>
        </w:rPr>
        <w:t>七、验收要求</w:t>
      </w:r>
    </w:p>
    <w:p w14:paraId="1F6087CF">
      <w:pPr>
        <w:pStyle w:val="12"/>
        <w:keepNext w:val="0"/>
        <w:keepLines w:val="0"/>
        <w:pageBreakBefore w:val="0"/>
        <w:overflowPunct/>
        <w:bidi w:val="0"/>
        <w:snapToGrid/>
        <w:spacing w:line="540" w:lineRule="exact"/>
        <w:ind w:left="0" w:leftChars="0" w:right="0" w:firstLine="640" w:firstLineChars="200"/>
        <w:rPr>
          <w:rFonts w:hint="default" w:ascii="Times New Roman" w:hAnsi="Times New Roman"/>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由</w:t>
      </w:r>
      <w:r>
        <w:rPr>
          <w:rFonts w:hint="eastAsia" w:ascii="Times New Roman" w:hAnsi="Times New Roman" w:eastAsia="方正仿宋_GBK" w:cs="方正仿宋_GBK"/>
          <w:color w:val="auto"/>
          <w:sz w:val="32"/>
          <w:szCs w:val="32"/>
          <w:highlight w:val="none"/>
        </w:rPr>
        <w:t>采购人</w:t>
      </w:r>
      <w:r>
        <w:rPr>
          <w:rFonts w:hint="eastAsia" w:ascii="Times New Roman" w:hAnsi="Times New Roman" w:eastAsia="方正仿宋_GBK" w:cs="方正仿宋_GBK"/>
          <w:color w:val="auto"/>
          <w:sz w:val="32"/>
          <w:szCs w:val="32"/>
          <w:highlight w:val="none"/>
          <w:lang w:val="en-US" w:eastAsia="zh-CN"/>
        </w:rPr>
        <w:t>组织验收，综合丙方</w:t>
      </w:r>
      <w:r>
        <w:rPr>
          <w:rFonts w:hint="eastAsia" w:ascii="Times New Roman" w:hAnsi="Times New Roman" w:eastAsia="方正仿宋_GBK" w:cs="方正仿宋_GBK"/>
          <w:color w:val="auto"/>
          <w:sz w:val="32"/>
          <w:szCs w:val="32"/>
          <w:highlight w:val="none"/>
        </w:rPr>
        <w:t>评估意见</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《服务质量考核表》</w:t>
      </w:r>
      <w:r>
        <w:rPr>
          <w:rFonts w:hint="eastAsia" w:ascii="Times New Roman" w:hAnsi="Times New Roman" w:eastAsia="方正仿宋_GBK" w:cs="方正仿宋_GBK"/>
          <w:color w:val="auto"/>
          <w:sz w:val="32"/>
          <w:szCs w:val="32"/>
          <w:highlight w:val="none"/>
          <w:lang w:val="en-US" w:eastAsia="zh-CN"/>
        </w:rPr>
        <w:t>评价结果、</w:t>
      </w:r>
      <w:r>
        <w:rPr>
          <w:rFonts w:hint="eastAsia" w:ascii="Times New Roman" w:hAnsi="Times New Roman" w:eastAsia="方正仿宋_GBK" w:cs="方正仿宋_GBK"/>
          <w:color w:val="auto"/>
          <w:sz w:val="32"/>
          <w:szCs w:val="32"/>
          <w:highlight w:val="none"/>
        </w:rPr>
        <w:t>中标人提供的服务</w:t>
      </w:r>
      <w:r>
        <w:rPr>
          <w:rFonts w:hint="eastAsia" w:ascii="Times New Roman" w:hAnsi="Times New Roman" w:eastAsia="方正仿宋_GBK" w:cs="方正仿宋_GBK"/>
          <w:color w:val="auto"/>
          <w:sz w:val="32"/>
          <w:szCs w:val="32"/>
          <w:highlight w:val="none"/>
          <w:lang w:val="en-US" w:eastAsia="zh-CN"/>
        </w:rPr>
        <w:t>数量等评价意见进行验收</w:t>
      </w:r>
      <w:r>
        <w:rPr>
          <w:rFonts w:hint="eastAsia" w:ascii="Times New Roman" w:hAnsi="Times New Roman" w:eastAsia="方正仿宋_GBK" w:cs="方正仿宋_GBK"/>
          <w:color w:val="auto"/>
          <w:sz w:val="32"/>
          <w:szCs w:val="32"/>
          <w:highlight w:val="none"/>
        </w:rPr>
        <w:t>。</w:t>
      </w:r>
    </w:p>
    <w:p w14:paraId="3C3D4AAF">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val="en-US" w:eastAsia="zh-CN"/>
        </w:rPr>
        <w:t>八、付款方式</w:t>
      </w:r>
    </w:p>
    <w:p w14:paraId="27B8A4B7">
      <w:pPr>
        <w:pStyle w:val="3"/>
        <w:keepNext w:val="0"/>
        <w:keepLines w:val="0"/>
        <w:pageBreakBefore w:val="0"/>
        <w:overflowPunct/>
        <w:bidi w:val="0"/>
        <w:snapToGrid/>
        <w:spacing w:after="0" w:line="540" w:lineRule="exact"/>
        <w:ind w:left="0" w:leftChars="0" w:right="0" w:firstLine="69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val="en-US" w:eastAsia="zh-CN"/>
        </w:rPr>
        <w:t>1、</w:t>
      </w:r>
      <w:r>
        <w:rPr>
          <w:rFonts w:hint="eastAsia" w:ascii="Times New Roman" w:hAnsi="Times New Roman" w:eastAsia="方正仿宋_GBK" w:cs="方正仿宋_GBK"/>
          <w:color w:val="auto"/>
          <w:spacing w:val="2"/>
          <w:sz w:val="32"/>
          <w:szCs w:val="32"/>
        </w:rPr>
        <w:t>甲方按照三方所约定的标准和方式为乙方支付特困人员照料护理服务费用，双方约定如下：</w:t>
      </w:r>
    </w:p>
    <w:p w14:paraId="51E8F49A">
      <w:pPr>
        <w:pStyle w:val="3"/>
        <w:keepNext w:val="0"/>
        <w:keepLines w:val="0"/>
        <w:pageBreakBefore w:val="0"/>
        <w:overflowPunct/>
        <w:bidi w:val="0"/>
        <w:snapToGrid/>
        <w:spacing w:after="0" w:line="540" w:lineRule="exact"/>
        <w:ind w:left="0" w:leftChars="0" w:right="0" w:firstLine="69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val="en-US" w:eastAsia="zh-CN"/>
        </w:rPr>
        <w:t>甲方按照中标金额分两次拨付给乙方，分别为合同签订后 10日内支付合同价的50%，2025年9月底前支付合同价的 50%，</w:t>
      </w:r>
      <w:r>
        <w:rPr>
          <w:rFonts w:hint="eastAsia" w:ascii="Times New Roman" w:hAnsi="Times New Roman" w:eastAsia="方正仿宋_GBK" w:cs="方正仿宋_GBK"/>
          <w:color w:val="auto"/>
          <w:spacing w:val="2"/>
          <w:sz w:val="32"/>
          <w:szCs w:val="32"/>
        </w:rPr>
        <w:t>乙方按时出具相关发票</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普通增值税发票、税率按照当时缴税政策执行，不超过3%</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。本照料护理服务补贴包含但不限于乙方工作人员劳动报酬、福利、奖金、国家规定应缴纳的社会保险以及其他双方约定的费用。</w:t>
      </w:r>
    </w:p>
    <w:p w14:paraId="3D744E3B">
      <w:pPr>
        <w:pStyle w:val="3"/>
        <w:keepNext w:val="0"/>
        <w:keepLines w:val="0"/>
        <w:pageBreakBefore w:val="0"/>
        <w:overflowPunct/>
        <w:bidi w:val="0"/>
        <w:snapToGrid/>
        <w:spacing w:after="0" w:line="540" w:lineRule="exact"/>
        <w:ind w:left="0" w:leftChars="0" w:right="0" w:firstLine="690"/>
        <w:jc w:val="both"/>
        <w:rPr>
          <w:rFonts w:hint="eastAsia" w:ascii="Times New Roman" w:hAnsi="Times New Roman" w:eastAsia="方正仿宋_GBK" w:cs="方正仿宋_GBK"/>
          <w:b/>
          <w:bCs/>
          <w:color w:val="auto"/>
          <w:spacing w:val="-11"/>
          <w:sz w:val="32"/>
          <w:szCs w:val="32"/>
        </w:rPr>
      </w:pPr>
      <w:r>
        <w:rPr>
          <w:rFonts w:hint="eastAsia" w:ascii="Times New Roman" w:hAnsi="Times New Roman" w:eastAsia="方正仿宋_GBK" w:cs="方正仿宋_GBK"/>
          <w:color w:val="auto"/>
          <w:spacing w:val="2"/>
          <w:sz w:val="32"/>
          <w:szCs w:val="32"/>
          <w:lang w:val="en-US" w:eastAsia="zh-CN"/>
        </w:rPr>
        <w:t>2、</w:t>
      </w:r>
      <w:r>
        <w:rPr>
          <w:rFonts w:hint="eastAsia" w:ascii="Times New Roman" w:hAnsi="Times New Roman" w:eastAsia="方正仿宋_GBK" w:cs="方正仿宋_GBK"/>
          <w:color w:val="auto"/>
          <w:spacing w:val="2"/>
          <w:sz w:val="32"/>
          <w:szCs w:val="32"/>
        </w:rPr>
        <w:t>甲乙两方协商，资金按约定进行支付，如遇财政特殊情况，不能及时支付，不视为甲方违约，甲方需提前告知乙方，并配合乙方协商解决，确保双方利益不受损害。</w:t>
      </w:r>
    </w:p>
    <w:p w14:paraId="12B5F7AF">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val="en-US" w:eastAsia="zh-CN"/>
        </w:rPr>
        <w:t>九、违约责任</w:t>
      </w:r>
    </w:p>
    <w:p w14:paraId="5BE72DB2">
      <w:pPr>
        <w:pStyle w:val="3"/>
        <w:keepNext w:val="0"/>
        <w:keepLines w:val="0"/>
        <w:pageBreakBefore w:val="0"/>
        <w:overflowPunct/>
        <w:bidi w:val="0"/>
        <w:snapToGrid/>
        <w:spacing w:after="0" w:line="540" w:lineRule="exact"/>
        <w:ind w:left="0" w:leftChars="0"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（一）</w:t>
      </w:r>
      <w:r>
        <w:rPr>
          <w:rFonts w:hint="eastAsia" w:ascii="Times New Roman" w:hAnsi="Times New Roman" w:eastAsia="方正仿宋_GBK" w:cs="方正仿宋_GBK"/>
          <w:color w:val="auto"/>
          <w:spacing w:val="2"/>
          <w:sz w:val="32"/>
          <w:szCs w:val="32"/>
        </w:rPr>
        <w:t>如果乙方未按照护理服务规范提供服务，造成丙方声誉受损的，由乙方负责一切责任，并按照中标金额的1%</w:t>
      </w:r>
      <w:r>
        <w:rPr>
          <w:rFonts w:hint="eastAsia" w:ascii="Times New Roman" w:hAnsi="Times New Roman"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spacing w:val="2"/>
          <w:sz w:val="32"/>
          <w:szCs w:val="32"/>
        </w:rPr>
        <w:t>10%扣除相应的护理补贴费用。</w:t>
      </w:r>
    </w:p>
    <w:p w14:paraId="69AF7E61">
      <w:pPr>
        <w:pStyle w:val="3"/>
        <w:keepNext w:val="0"/>
        <w:keepLines w:val="0"/>
        <w:pageBreakBefore w:val="0"/>
        <w:overflowPunct/>
        <w:bidi w:val="0"/>
        <w:snapToGrid/>
        <w:spacing w:after="0" w:line="540" w:lineRule="exact"/>
        <w:ind w:left="0" w:leftChars="0"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（二）</w:t>
      </w:r>
      <w:r>
        <w:rPr>
          <w:rFonts w:hint="eastAsia" w:ascii="Times New Roman" w:hAnsi="Times New Roman" w:eastAsia="方正仿宋_GBK" w:cs="方正仿宋_GBK"/>
          <w:color w:val="auto"/>
          <w:spacing w:val="2"/>
          <w:sz w:val="32"/>
          <w:szCs w:val="32"/>
        </w:rPr>
        <w:t>如乙方未按本合同规定与工作人员签订合同，或拖欠工作人员劳动报酬，或不按规定给工作人员购买工伤保险，或支付工作人员的劳动报酬低于当地最低标准，甲方和丙方可责令其限期改正，乙方逾期未改的，甲方和丙方有权终止合同，给丙方造成损失的，由乙方承担全部损失。</w:t>
      </w:r>
    </w:p>
    <w:p w14:paraId="2E14AE33">
      <w:pPr>
        <w:pStyle w:val="3"/>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（三）</w:t>
      </w:r>
      <w:r>
        <w:rPr>
          <w:rFonts w:hint="eastAsia" w:ascii="Times New Roman" w:hAnsi="Times New Roman" w:eastAsia="方正仿宋_GBK" w:cs="方正仿宋_GBK"/>
          <w:color w:val="auto"/>
          <w:spacing w:val="2"/>
          <w:sz w:val="32"/>
          <w:szCs w:val="32"/>
        </w:rPr>
        <w:t>如乙方未按照约定合理安排人力，致使护理员在岗位上发生意外，由此引发的劳务纠纷由乙方承担一切责任。</w:t>
      </w:r>
    </w:p>
    <w:p w14:paraId="3E3783E1">
      <w:pPr>
        <w:pStyle w:val="3"/>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（四）</w:t>
      </w:r>
      <w:r>
        <w:rPr>
          <w:rFonts w:hint="eastAsia" w:ascii="Times New Roman" w:hAnsi="Times New Roman" w:eastAsia="方正仿宋_GBK" w:cs="方正仿宋_GBK"/>
          <w:color w:val="auto"/>
          <w:spacing w:val="2"/>
          <w:sz w:val="32"/>
          <w:szCs w:val="32"/>
        </w:rPr>
        <w:t>乙方提供的服务出现违法或侵犯他人权益的，应赔偿丙方全部损失，包括但不限于丙方因此支出的罚款、向他人作出的赔偿、诉讼仲裁费用、律师费用等，若出现不及时赔偿等行为，将按照中标金额的1%</w:t>
      </w:r>
      <w:r>
        <w:rPr>
          <w:rFonts w:hint="eastAsia" w:ascii="Times New Roman" w:hAnsi="Times New Roman"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spacing w:val="2"/>
          <w:sz w:val="32"/>
          <w:szCs w:val="32"/>
        </w:rPr>
        <w:t>10%予以扣除相应的护理补贴费用。</w:t>
      </w:r>
    </w:p>
    <w:p w14:paraId="502BC2E6">
      <w:pPr>
        <w:pStyle w:val="3"/>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（五）</w:t>
      </w:r>
      <w:r>
        <w:rPr>
          <w:rFonts w:hint="eastAsia" w:ascii="Times New Roman" w:hAnsi="Times New Roman" w:eastAsia="方正仿宋_GBK" w:cs="方正仿宋_GBK"/>
          <w:color w:val="auto"/>
          <w:spacing w:val="2"/>
          <w:sz w:val="32"/>
          <w:szCs w:val="32"/>
        </w:rPr>
        <w:t>任何一方有其他违反本合同情形的，应赔偿守约方全部损失。本合同中的全部损失包括但不限于对守约方所造成的直接损失、可得利益损失、守约方支付给第三方的赔偿费用/违约金/罚款、调查取证费用/公证费/鉴定费用、诉讼仲裁费用、保全费用、律师费用、维权费用以及其他合理费用。</w:t>
      </w:r>
    </w:p>
    <w:p w14:paraId="0B806C9B">
      <w:pPr>
        <w:pStyle w:val="3"/>
        <w:keepNext w:val="0"/>
        <w:keepLines w:val="0"/>
        <w:pageBreakBefore w:val="0"/>
        <w:overflowPunct/>
        <w:bidi w:val="0"/>
        <w:snapToGrid/>
        <w:spacing w:after="0" w:line="540" w:lineRule="exact"/>
        <w:ind w:left="0" w:leftChars="0" w:right="0" w:firstLine="648" w:firstLineChars="200"/>
        <w:rPr>
          <w:rFonts w:hint="eastAsia"/>
          <w:color w:val="auto"/>
          <w:lang w:val="en-US"/>
        </w:rPr>
      </w:pP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lang w:val="en-US" w:eastAsia="zh-CN"/>
        </w:rPr>
        <w:t>六</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如因不可抗力，致使本合同不能履行时，甲乙丙三方均有权提前终止本合同。</w:t>
      </w:r>
    </w:p>
    <w:p w14:paraId="192549B6">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val="en-US" w:eastAsia="zh-CN"/>
        </w:rPr>
        <w:t>十、采购人的权利和义务</w:t>
      </w:r>
    </w:p>
    <w:p w14:paraId="6FA99ACA">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1、</w:t>
      </w:r>
      <w:r>
        <w:rPr>
          <w:rFonts w:hint="eastAsia" w:ascii="Times New Roman" w:hAnsi="Times New Roman" w:eastAsia="方正仿宋_GBK" w:cs="仿宋"/>
          <w:color w:val="auto"/>
          <w:kern w:val="2"/>
          <w:sz w:val="32"/>
          <w:szCs w:val="32"/>
        </w:rPr>
        <w:t>采购人具有督促、监督中标人按有关劳动法规为派驻采购人的服务人员办理劳动合同、社会保险、服装及薪酬发放、个人所得税等权利。</w:t>
      </w:r>
    </w:p>
    <w:p w14:paraId="1F44972D">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2、</w:t>
      </w:r>
      <w:r>
        <w:rPr>
          <w:rFonts w:hint="eastAsia" w:ascii="Times New Roman" w:hAnsi="Times New Roman" w:eastAsia="方正仿宋_GBK" w:cs="仿宋"/>
          <w:color w:val="auto"/>
          <w:kern w:val="2"/>
          <w:sz w:val="32"/>
          <w:szCs w:val="32"/>
        </w:rPr>
        <w:t>采购人对一些重要岗位的设置、人员的录用与管理，以及一些重要的管理决策有直接参与权与审批权，采购人如认为有必要，可查阅中标人的财务状况及财务报表。</w:t>
      </w:r>
    </w:p>
    <w:p w14:paraId="0F7B3A96">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3、</w:t>
      </w:r>
      <w:r>
        <w:rPr>
          <w:rFonts w:hint="eastAsia" w:ascii="Times New Roman" w:hAnsi="Times New Roman" w:eastAsia="方正仿宋_GBK" w:cs="仿宋"/>
          <w:color w:val="auto"/>
          <w:kern w:val="2"/>
          <w:sz w:val="32"/>
          <w:szCs w:val="32"/>
        </w:rPr>
        <w:t>新招聘服务人员须经采购人审核确认后方能上岗。未经采购人审核确认的人员，采购人不接受其服务，中标人与其形成劳动关系而承担的法律责任与采购人无关。</w:t>
      </w:r>
    </w:p>
    <w:p w14:paraId="3942BA15">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4、</w:t>
      </w:r>
      <w:r>
        <w:rPr>
          <w:rFonts w:hint="eastAsia" w:ascii="Times New Roman" w:hAnsi="Times New Roman" w:eastAsia="方正仿宋_GBK" w:cs="仿宋"/>
          <w:color w:val="auto"/>
          <w:kern w:val="2"/>
          <w:sz w:val="32"/>
          <w:szCs w:val="32"/>
        </w:rPr>
        <w:t>在项目合作过程中，采购人有权对服务人员的服务岗位进行调配，对不胜任者可要求更换。</w:t>
      </w:r>
    </w:p>
    <w:p w14:paraId="57E669E2">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5、</w:t>
      </w:r>
      <w:r>
        <w:rPr>
          <w:rFonts w:hint="eastAsia" w:ascii="Times New Roman" w:hAnsi="Times New Roman" w:eastAsia="方正仿宋_GBK" w:cs="仿宋"/>
          <w:color w:val="auto"/>
          <w:kern w:val="2"/>
          <w:sz w:val="32"/>
          <w:szCs w:val="32"/>
        </w:rPr>
        <w:t>采购人有权监督检查中标人的服务过程，具有监督中标人按劳动法规为派驻服务人员办理劳动合同、社会保险及个人薪酬的权利。</w:t>
      </w:r>
    </w:p>
    <w:p w14:paraId="0891747A">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6、</w:t>
      </w:r>
      <w:r>
        <w:rPr>
          <w:rFonts w:hint="eastAsia" w:ascii="Times New Roman" w:hAnsi="Times New Roman" w:eastAsia="方正仿宋_GBK" w:cs="仿宋"/>
          <w:color w:val="auto"/>
          <w:kern w:val="2"/>
          <w:sz w:val="32"/>
          <w:szCs w:val="32"/>
        </w:rPr>
        <w:t>采购人可根据实际工作需要，以书面形式通知中标人对服务人员和服务岗位进行调整。服务人员有以下情况之一的，采购人可随时向中标人书面提出更换要求，中标人应在3日内完成更换人员的工作，更换人员费用由中标人承担：</w:t>
      </w:r>
    </w:p>
    <w:p w14:paraId="6DA3DDA2">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在试用期间被证明不符合录用条件的</w:t>
      </w:r>
      <w:r>
        <w:rPr>
          <w:rFonts w:hint="eastAsia" w:ascii="Times New Roman" w:hAnsi="Times New Roman" w:eastAsia="方正仿宋_GBK" w:cs="仿宋"/>
          <w:color w:val="auto"/>
          <w:kern w:val="2"/>
          <w:sz w:val="32"/>
          <w:szCs w:val="32"/>
          <w:lang w:eastAsia="zh-CN"/>
        </w:rPr>
        <w:t>；</w:t>
      </w:r>
    </w:p>
    <w:p w14:paraId="07EE348B">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违反采购人单位规章制度、业务规程或劳动纪律的；</w:t>
      </w:r>
    </w:p>
    <w:p w14:paraId="2EF454D0">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严重失职，营私舞弊，对采购人利益造成严重损害的；</w:t>
      </w:r>
    </w:p>
    <w:p w14:paraId="2DF08AB8">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有违法犯罪行为被追究刑事责任的；</w:t>
      </w:r>
    </w:p>
    <w:p w14:paraId="51AD6CA7">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工作能力不强，不服从指挥、工作安排的；</w:t>
      </w:r>
    </w:p>
    <w:p w14:paraId="17A67879">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违反法律、法规规定其它情形的。</w:t>
      </w:r>
    </w:p>
    <w:p w14:paraId="46ADC14D">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7、</w:t>
      </w:r>
      <w:r>
        <w:rPr>
          <w:rFonts w:hint="eastAsia" w:ascii="Times New Roman" w:hAnsi="Times New Roman" w:eastAsia="方正仿宋_GBK" w:cs="仿宋"/>
          <w:color w:val="auto"/>
          <w:kern w:val="2"/>
          <w:sz w:val="32"/>
          <w:szCs w:val="32"/>
        </w:rPr>
        <w:t>服务员工的考核工作，由采购人按照相关制度进行，奖惩由中标人落实。</w:t>
      </w:r>
    </w:p>
    <w:p w14:paraId="7E1BCD3A">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60" w:lineRule="exact"/>
        <w:ind w:firstLine="680" w:firstLineChars="200"/>
        <w:textAlignment w:val="baseline"/>
        <w:outlineLvl w:val="0"/>
        <w:rPr>
          <w:rFonts w:hint="eastAsia" w:ascii="方正黑体_GBK" w:hAnsi="方正黑体_GBK" w:eastAsia="方正黑体_GBK" w:cs="方正黑体_GBK"/>
          <w:b w:val="0"/>
          <w:bCs w:val="0"/>
          <w:color w:val="auto"/>
          <w:spacing w:val="10"/>
          <w:sz w:val="32"/>
          <w:szCs w:val="32"/>
          <w:highlight w:val="none"/>
          <w:lang w:val="en-US" w:eastAsia="zh-CN"/>
        </w:rPr>
      </w:pPr>
      <w:r>
        <w:rPr>
          <w:rFonts w:hint="eastAsia" w:ascii="方正黑体_GBK" w:hAnsi="方正黑体_GBK" w:eastAsia="方正黑体_GBK" w:cs="方正黑体_GBK"/>
          <w:b w:val="0"/>
          <w:bCs w:val="0"/>
          <w:color w:val="auto"/>
          <w:spacing w:val="10"/>
          <w:sz w:val="32"/>
          <w:szCs w:val="32"/>
          <w:highlight w:val="none"/>
          <w:lang w:val="en-US" w:eastAsia="zh-CN"/>
        </w:rPr>
        <w:t>十一、考核</w:t>
      </w:r>
    </w:p>
    <w:p w14:paraId="5F1A0B17">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2"/>
          <w:sz w:val="32"/>
          <w:szCs w:val="32"/>
          <w:highlight w:val="none"/>
          <w:lang w:val="en-US" w:eastAsia="zh-CN"/>
        </w:rPr>
        <w:t>采购人按照《</w:t>
      </w:r>
      <w:r>
        <w:rPr>
          <w:rFonts w:hint="eastAsia" w:ascii="Times New Roman" w:hAnsi="Times New Roman" w:eastAsia="方正仿宋_GBK" w:cs="方正仿宋_GBK"/>
          <w:b w:val="0"/>
          <w:bCs w:val="0"/>
          <w:color w:val="auto"/>
          <w:sz w:val="32"/>
          <w:szCs w:val="32"/>
          <w:highlight w:val="none"/>
        </w:rPr>
        <w:t>服务质量考核表</w:t>
      </w:r>
      <w:r>
        <w:rPr>
          <w:rFonts w:hint="eastAsia" w:ascii="Times New Roman" w:hAnsi="Times New Roman" w:eastAsia="方正仿宋_GBK" w:cs="方正仿宋_GBK"/>
          <w:snapToGrid w:val="0"/>
          <w:color w:val="auto"/>
          <w:kern w:val="0"/>
          <w:sz w:val="32"/>
          <w:szCs w:val="32"/>
          <w:highlight w:val="none"/>
          <w:lang w:val="en-US" w:eastAsia="zh-CN"/>
        </w:rPr>
        <w:t>》</w:t>
      </w:r>
      <w:r>
        <w:rPr>
          <w:rFonts w:hint="eastAsia" w:ascii="Times New Roman" w:hAnsi="Times New Roman" w:eastAsia="方正仿宋_GBK" w:cs="方正仿宋_GBK"/>
          <w:color w:val="auto"/>
          <w:kern w:val="0"/>
          <w:sz w:val="32"/>
          <w:szCs w:val="32"/>
          <w:highlight w:val="none"/>
          <w:lang w:val="en-US" w:eastAsia="zh-CN"/>
        </w:rPr>
        <w:t>分别于服务期满6个月和12个月时对中标人进行两次定期考核以</w:t>
      </w:r>
      <w:r>
        <w:rPr>
          <w:rFonts w:hint="eastAsia" w:ascii="Times New Roman" w:hAnsi="Times New Roman" w:eastAsia="方正仿宋_GBK" w:cs="方正仿宋_GBK"/>
          <w:snapToGrid w:val="0"/>
          <w:color w:val="auto"/>
          <w:kern w:val="0"/>
          <w:sz w:val="32"/>
          <w:szCs w:val="32"/>
          <w:highlight w:val="none"/>
          <w:lang w:val="en-US" w:eastAsia="zh-CN"/>
        </w:rPr>
        <w:t>，</w:t>
      </w:r>
      <w:r>
        <w:rPr>
          <w:rFonts w:hint="eastAsia" w:ascii="Times New Roman" w:hAnsi="Times New Roman" w:eastAsia="方正仿宋_GBK" w:cs="方正仿宋_GBK"/>
          <w:snapToGrid/>
          <w:color w:val="auto"/>
          <w:kern w:val="0"/>
          <w:sz w:val="32"/>
          <w:szCs w:val="32"/>
          <w:highlight w:val="none"/>
          <w:lang w:val="en-US" w:eastAsia="zh-CN"/>
        </w:rPr>
        <w:t>考核评分满分100分，并根据年度考核平均得分情况确定</w:t>
      </w:r>
      <w:r>
        <w:rPr>
          <w:rFonts w:hint="eastAsia" w:ascii="Times New Roman" w:hAnsi="Times New Roman" w:eastAsia="方正仿宋_GBK" w:cs="方正仿宋_GBK"/>
          <w:snapToGrid/>
          <w:color w:val="auto"/>
          <w:sz w:val="32"/>
          <w:szCs w:val="32"/>
          <w:highlight w:val="none"/>
          <w:lang w:val="en-US" w:eastAsia="zh-CN"/>
        </w:rPr>
        <w:t>第12个月</w:t>
      </w:r>
      <w:r>
        <w:rPr>
          <w:rFonts w:hint="eastAsia" w:ascii="Times New Roman" w:hAnsi="Times New Roman" w:eastAsia="方正仿宋_GBK" w:cs="方正仿宋_GBK"/>
          <w:snapToGrid/>
          <w:color w:val="auto"/>
          <w:kern w:val="0"/>
          <w:sz w:val="32"/>
          <w:szCs w:val="32"/>
          <w:highlight w:val="none"/>
          <w:lang w:val="en-US" w:eastAsia="zh-CN"/>
        </w:rPr>
        <w:t>应付服务费金额</w:t>
      </w:r>
      <w:r>
        <w:rPr>
          <w:rFonts w:hint="eastAsia" w:ascii="Times New Roman" w:hAnsi="Times New Roman" w:eastAsia="方正仿宋_GBK" w:cs="方正仿宋_GBK"/>
          <w:snapToGrid/>
          <w:color w:val="auto"/>
          <w:sz w:val="32"/>
          <w:szCs w:val="32"/>
          <w:highlight w:val="none"/>
          <w:lang w:val="en-US" w:eastAsia="zh-CN"/>
        </w:rPr>
        <w:t>：</w:t>
      </w:r>
    </w:p>
    <w:p w14:paraId="4BEB6B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1、年度平均得分≥90分，</w:t>
      </w:r>
      <w:r>
        <w:rPr>
          <w:rFonts w:hint="eastAsia" w:ascii="Times New Roman" w:hAnsi="Times New Roman" w:eastAsia="方正仿宋_GBK" w:cs="方正仿宋_GBK"/>
          <w:snapToGrid/>
          <w:color w:val="auto"/>
          <w:kern w:val="0"/>
          <w:sz w:val="32"/>
          <w:szCs w:val="32"/>
          <w:highlight w:val="none"/>
        </w:rPr>
        <w:t>全额支付</w:t>
      </w:r>
      <w:r>
        <w:rPr>
          <w:rFonts w:hint="eastAsia" w:ascii="Times New Roman" w:hAnsi="Times New Roman" w:eastAsia="方正仿宋_GBK" w:cs="方正仿宋_GBK"/>
          <w:snapToGrid/>
          <w:color w:val="auto"/>
          <w:kern w:val="0"/>
          <w:sz w:val="32"/>
          <w:szCs w:val="32"/>
          <w:highlight w:val="none"/>
          <w:lang w:val="en-US" w:eastAsia="zh-CN"/>
        </w:rPr>
        <w:t>第12个月应付</w:t>
      </w:r>
      <w:r>
        <w:rPr>
          <w:rFonts w:hint="eastAsia" w:ascii="Times New Roman" w:hAnsi="Times New Roman" w:eastAsia="方正仿宋_GBK" w:cs="方正仿宋_GBK"/>
          <w:snapToGrid/>
          <w:color w:val="auto"/>
          <w:kern w:val="0"/>
          <w:sz w:val="32"/>
          <w:szCs w:val="32"/>
          <w:highlight w:val="none"/>
        </w:rPr>
        <w:t>服务费</w:t>
      </w:r>
      <w:r>
        <w:rPr>
          <w:rFonts w:hint="eastAsia" w:ascii="Times New Roman" w:hAnsi="Times New Roman" w:eastAsia="方正仿宋_GBK" w:cs="方正仿宋_GBK"/>
          <w:snapToGrid/>
          <w:color w:val="auto"/>
          <w:kern w:val="0"/>
          <w:sz w:val="32"/>
          <w:szCs w:val="32"/>
          <w:highlight w:val="none"/>
          <w:lang w:val="en-US" w:eastAsia="zh-CN"/>
        </w:rPr>
        <w:t>；</w:t>
      </w:r>
    </w:p>
    <w:p w14:paraId="479024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2、90＞年度平均得分≥80分，支付第12个月应付服务费的80%；</w:t>
      </w:r>
    </w:p>
    <w:p w14:paraId="4907BD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3、80＞年度平均得分≥70分，支付第12个月应付服务费的70%；</w:t>
      </w:r>
    </w:p>
    <w:p w14:paraId="64CCBF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4、70＞年度平均得分≥60分，支付第12个月应付服务费的60%；</w:t>
      </w:r>
    </w:p>
    <w:p w14:paraId="110BA9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color w:val="auto"/>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5、年度平均得分为＜60分的，采购人有权扣除第12个月全部应付服务费不予支付。</w:t>
      </w:r>
    </w:p>
    <w:p w14:paraId="20CA90BA">
      <w:pPr>
        <w:keepNext w:val="0"/>
        <w:keepLines w:val="0"/>
        <w:pageBreakBefore w:val="0"/>
        <w:wordWrap/>
        <w:overflowPunct/>
        <w:topLinePunct w:val="0"/>
        <w:bidi w:val="0"/>
        <w:snapToGrid/>
        <w:spacing w:line="560" w:lineRule="exact"/>
        <w:ind w:left="0"/>
        <w:jc w:val="center"/>
        <w:outlineLvl w:val="9"/>
        <w:rPr>
          <w:rFonts w:hint="eastAsia" w:ascii="Times New Roman" w:hAnsi="Times New Roman" w:eastAsia="仿宋" w:cs="仿宋"/>
          <w:color w:val="auto"/>
          <w:sz w:val="32"/>
          <w:szCs w:val="32"/>
          <w:highlight w:val="none"/>
        </w:rPr>
      </w:pPr>
      <w:r>
        <w:rPr>
          <w:rFonts w:hint="eastAsia" w:ascii="Times New Roman" w:hAnsi="Times New Roman" w:eastAsia="仿宋" w:cs="仿宋"/>
          <w:b/>
          <w:bCs/>
          <w:color w:val="auto"/>
          <w:sz w:val="32"/>
          <w:szCs w:val="32"/>
          <w:highlight w:val="none"/>
        </w:rPr>
        <w:t>服务质量考核表</w:t>
      </w:r>
    </w:p>
    <w:tbl>
      <w:tblPr>
        <w:tblStyle w:val="9"/>
        <w:tblW w:w="8976" w:type="dxa"/>
        <w:jc w:val="center"/>
        <w:tblLayout w:type="fixed"/>
        <w:tblCellMar>
          <w:top w:w="0" w:type="dxa"/>
          <w:left w:w="108" w:type="dxa"/>
          <w:bottom w:w="0" w:type="dxa"/>
          <w:right w:w="108" w:type="dxa"/>
        </w:tblCellMar>
      </w:tblPr>
      <w:tblGrid>
        <w:gridCol w:w="597"/>
        <w:gridCol w:w="1020"/>
        <w:gridCol w:w="1626"/>
        <w:gridCol w:w="3356"/>
        <w:gridCol w:w="751"/>
        <w:gridCol w:w="826"/>
        <w:gridCol w:w="800"/>
      </w:tblGrid>
      <w:tr w14:paraId="0D8765CF">
        <w:tblPrEx>
          <w:tblCellMar>
            <w:top w:w="0" w:type="dxa"/>
            <w:left w:w="108" w:type="dxa"/>
            <w:bottom w:w="0" w:type="dxa"/>
            <w:right w:w="108" w:type="dxa"/>
          </w:tblCellMar>
        </w:tblPrEx>
        <w:trPr>
          <w:trHeight w:val="639" w:hRule="atLeast"/>
          <w:jc w:val="center"/>
        </w:trPr>
        <w:tc>
          <w:tcPr>
            <w:tcW w:w="597" w:type="dxa"/>
            <w:tcBorders>
              <w:top w:val="single" w:color="auto" w:sz="4" w:space="0"/>
              <w:left w:val="single" w:color="auto" w:sz="4" w:space="0"/>
              <w:bottom w:val="single" w:color="auto" w:sz="4" w:space="0"/>
              <w:right w:val="single" w:color="auto" w:sz="4" w:space="0"/>
            </w:tcBorders>
            <w:noWrap/>
            <w:vAlign w:val="center"/>
          </w:tcPr>
          <w:p w14:paraId="74549F45">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序号</w:t>
            </w:r>
          </w:p>
        </w:tc>
        <w:tc>
          <w:tcPr>
            <w:tcW w:w="1020" w:type="dxa"/>
            <w:tcBorders>
              <w:top w:val="single" w:color="auto" w:sz="4" w:space="0"/>
              <w:left w:val="nil"/>
              <w:bottom w:val="single" w:color="auto" w:sz="4" w:space="0"/>
              <w:right w:val="single" w:color="auto" w:sz="4" w:space="0"/>
            </w:tcBorders>
            <w:noWrap/>
            <w:vAlign w:val="center"/>
          </w:tcPr>
          <w:p w14:paraId="096D3E10">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考核</w:t>
            </w:r>
          </w:p>
          <w:p w14:paraId="2AEB7246">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项目</w:t>
            </w:r>
          </w:p>
        </w:tc>
        <w:tc>
          <w:tcPr>
            <w:tcW w:w="1626" w:type="dxa"/>
            <w:tcBorders>
              <w:top w:val="single" w:color="auto" w:sz="4" w:space="0"/>
              <w:left w:val="nil"/>
              <w:bottom w:val="single" w:color="auto" w:sz="4" w:space="0"/>
              <w:right w:val="single" w:color="auto" w:sz="4" w:space="0"/>
            </w:tcBorders>
            <w:noWrap/>
            <w:vAlign w:val="center"/>
          </w:tcPr>
          <w:p w14:paraId="73B18EC3">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考核内容</w:t>
            </w:r>
          </w:p>
        </w:tc>
        <w:tc>
          <w:tcPr>
            <w:tcW w:w="3356" w:type="dxa"/>
            <w:tcBorders>
              <w:top w:val="single" w:color="auto" w:sz="4" w:space="0"/>
              <w:left w:val="nil"/>
              <w:bottom w:val="single" w:color="auto" w:sz="4" w:space="0"/>
              <w:right w:val="single" w:color="auto" w:sz="4" w:space="0"/>
            </w:tcBorders>
            <w:noWrap w:val="0"/>
            <w:vAlign w:val="center"/>
          </w:tcPr>
          <w:p w14:paraId="36DA15B9">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考核标准</w:t>
            </w:r>
          </w:p>
        </w:tc>
        <w:tc>
          <w:tcPr>
            <w:tcW w:w="751" w:type="dxa"/>
            <w:tcBorders>
              <w:top w:val="single" w:color="auto" w:sz="4" w:space="0"/>
              <w:left w:val="nil"/>
              <w:bottom w:val="single" w:color="auto" w:sz="4" w:space="0"/>
              <w:right w:val="single" w:color="auto" w:sz="4" w:space="0"/>
            </w:tcBorders>
            <w:noWrap/>
            <w:vAlign w:val="center"/>
          </w:tcPr>
          <w:p w14:paraId="0812C020">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分值</w:t>
            </w:r>
          </w:p>
        </w:tc>
        <w:tc>
          <w:tcPr>
            <w:tcW w:w="826" w:type="dxa"/>
            <w:tcBorders>
              <w:top w:val="single" w:color="auto" w:sz="4" w:space="0"/>
              <w:left w:val="nil"/>
              <w:bottom w:val="single" w:color="auto" w:sz="4" w:space="0"/>
              <w:right w:val="single" w:color="auto" w:sz="4" w:space="0"/>
            </w:tcBorders>
            <w:noWrap/>
            <w:vAlign w:val="center"/>
          </w:tcPr>
          <w:p w14:paraId="03F960A4">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评分</w:t>
            </w:r>
          </w:p>
        </w:tc>
        <w:tc>
          <w:tcPr>
            <w:tcW w:w="800" w:type="dxa"/>
            <w:tcBorders>
              <w:top w:val="single" w:color="auto" w:sz="4" w:space="0"/>
              <w:left w:val="nil"/>
              <w:bottom w:val="single" w:color="auto" w:sz="4" w:space="0"/>
              <w:right w:val="single" w:color="auto" w:sz="4" w:space="0"/>
            </w:tcBorders>
            <w:noWrap/>
            <w:vAlign w:val="center"/>
          </w:tcPr>
          <w:p w14:paraId="22E915BA">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备注</w:t>
            </w:r>
          </w:p>
        </w:tc>
      </w:tr>
      <w:tr w14:paraId="46096637">
        <w:tblPrEx>
          <w:tblCellMar>
            <w:top w:w="0" w:type="dxa"/>
            <w:left w:w="108" w:type="dxa"/>
            <w:bottom w:w="0" w:type="dxa"/>
            <w:right w:w="108" w:type="dxa"/>
          </w:tblCellMar>
        </w:tblPrEx>
        <w:trPr>
          <w:trHeight w:val="955" w:hRule="atLeast"/>
          <w:jc w:val="center"/>
        </w:trPr>
        <w:tc>
          <w:tcPr>
            <w:tcW w:w="597" w:type="dxa"/>
            <w:tcBorders>
              <w:top w:val="nil"/>
              <w:left w:val="single" w:color="auto" w:sz="4" w:space="0"/>
              <w:bottom w:val="single" w:color="auto" w:sz="4" w:space="0"/>
              <w:right w:val="single" w:color="auto" w:sz="4" w:space="0"/>
            </w:tcBorders>
            <w:noWrap/>
            <w:vAlign w:val="center"/>
          </w:tcPr>
          <w:p w14:paraId="7B274BFE">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1</w:t>
            </w:r>
          </w:p>
        </w:tc>
        <w:tc>
          <w:tcPr>
            <w:tcW w:w="1020" w:type="dxa"/>
            <w:vMerge w:val="restart"/>
            <w:tcBorders>
              <w:top w:val="single" w:color="auto" w:sz="4" w:space="0"/>
              <w:left w:val="single" w:color="auto" w:sz="4" w:space="0"/>
              <w:bottom w:val="single" w:color="auto" w:sz="4" w:space="0"/>
              <w:right w:val="single" w:color="auto" w:sz="4" w:space="0"/>
            </w:tcBorders>
            <w:noWrap/>
            <w:vAlign w:val="center"/>
          </w:tcPr>
          <w:p w14:paraId="2590B40E">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rPr>
            </w:pPr>
            <w:r>
              <w:rPr>
                <w:rFonts w:hint="eastAsia" w:ascii="Times New Roman" w:hAnsi="Times New Roman" w:eastAsia="仿宋" w:cs="仿宋"/>
                <w:color w:val="auto"/>
                <w:sz w:val="24"/>
                <w:szCs w:val="24"/>
                <w:highlight w:val="none"/>
                <w:lang w:val="en-US" w:eastAsia="zh-CN"/>
              </w:rPr>
              <w:t>服务专业性</w:t>
            </w:r>
          </w:p>
        </w:tc>
        <w:tc>
          <w:tcPr>
            <w:tcW w:w="1626" w:type="dxa"/>
            <w:tcBorders>
              <w:top w:val="nil"/>
              <w:left w:val="nil"/>
              <w:bottom w:val="single" w:color="auto" w:sz="4" w:space="0"/>
              <w:right w:val="single" w:color="auto" w:sz="4" w:space="0"/>
            </w:tcBorders>
            <w:noWrap/>
            <w:vAlign w:val="center"/>
          </w:tcPr>
          <w:p w14:paraId="794BAE49">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资质与培训</w:t>
            </w:r>
          </w:p>
        </w:tc>
        <w:tc>
          <w:tcPr>
            <w:tcW w:w="3356" w:type="dxa"/>
            <w:tcBorders>
              <w:top w:val="nil"/>
              <w:left w:val="nil"/>
              <w:bottom w:val="single" w:color="auto" w:sz="4" w:space="0"/>
              <w:right w:val="single" w:color="auto" w:sz="4" w:space="0"/>
            </w:tcBorders>
            <w:noWrap w:val="0"/>
            <w:vAlign w:val="center"/>
          </w:tcPr>
          <w:p w14:paraId="5CDB2C17">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lang w:val="en-US" w:eastAsia="zh-CN"/>
              </w:rPr>
              <w:t>心理咨询师是否具备专业资质。授课师资是否是师范类相关专业</w:t>
            </w:r>
            <w:r>
              <w:rPr>
                <w:rFonts w:hint="eastAsia" w:ascii="Times New Roman" w:hAnsi="Times New Roman" w:eastAsia="仿宋" w:cs="仿宋"/>
                <w:color w:val="auto"/>
                <w:sz w:val="24"/>
                <w:szCs w:val="24"/>
                <w:highlight w:val="none"/>
              </w:rPr>
              <w:t>（每发现一次扣</w:t>
            </w:r>
            <w:r>
              <w:rPr>
                <w:rFonts w:hint="eastAsia" w:ascii="Times New Roman" w:hAnsi="Times New Roman" w:eastAsia="仿宋" w:cs="仿宋"/>
                <w:color w:val="auto"/>
                <w:sz w:val="24"/>
                <w:szCs w:val="24"/>
                <w:highlight w:val="none"/>
                <w:lang w:val="en-US" w:eastAsia="zh-CN"/>
              </w:rPr>
              <w:t>2</w:t>
            </w:r>
            <w:r>
              <w:rPr>
                <w:rFonts w:hint="eastAsia" w:ascii="Times New Roman" w:hAnsi="Times New Roman" w:eastAsia="仿宋" w:cs="仿宋"/>
                <w:color w:val="auto"/>
                <w:sz w:val="24"/>
                <w:szCs w:val="24"/>
                <w:highlight w:val="none"/>
              </w:rPr>
              <w:t>分）</w:t>
            </w:r>
          </w:p>
        </w:tc>
        <w:tc>
          <w:tcPr>
            <w:tcW w:w="751" w:type="dxa"/>
            <w:tcBorders>
              <w:top w:val="nil"/>
              <w:left w:val="nil"/>
              <w:bottom w:val="single" w:color="auto" w:sz="4" w:space="0"/>
              <w:right w:val="single" w:color="auto" w:sz="4" w:space="0"/>
            </w:tcBorders>
            <w:noWrap/>
            <w:vAlign w:val="center"/>
          </w:tcPr>
          <w:p w14:paraId="160EA386">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10</w:t>
            </w:r>
          </w:p>
        </w:tc>
        <w:tc>
          <w:tcPr>
            <w:tcW w:w="826" w:type="dxa"/>
            <w:tcBorders>
              <w:top w:val="nil"/>
              <w:left w:val="nil"/>
              <w:bottom w:val="single" w:color="auto" w:sz="4" w:space="0"/>
              <w:right w:val="single" w:color="auto" w:sz="4" w:space="0"/>
            </w:tcBorders>
            <w:noWrap/>
            <w:vAlign w:val="center"/>
          </w:tcPr>
          <w:p w14:paraId="174DD9C5">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c>
          <w:tcPr>
            <w:tcW w:w="800" w:type="dxa"/>
            <w:tcBorders>
              <w:top w:val="nil"/>
              <w:left w:val="nil"/>
              <w:bottom w:val="single" w:color="auto" w:sz="4" w:space="0"/>
              <w:right w:val="single" w:color="auto" w:sz="4" w:space="0"/>
            </w:tcBorders>
            <w:noWrap/>
            <w:vAlign w:val="center"/>
          </w:tcPr>
          <w:p w14:paraId="0EED4E29">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r>
      <w:tr w14:paraId="5C2D4637">
        <w:tblPrEx>
          <w:tblCellMar>
            <w:top w:w="0" w:type="dxa"/>
            <w:left w:w="108" w:type="dxa"/>
            <w:bottom w:w="0" w:type="dxa"/>
            <w:right w:w="108" w:type="dxa"/>
          </w:tblCellMar>
        </w:tblPrEx>
        <w:trPr>
          <w:trHeight w:val="639" w:hRule="atLeast"/>
          <w:jc w:val="center"/>
        </w:trPr>
        <w:tc>
          <w:tcPr>
            <w:tcW w:w="597" w:type="dxa"/>
            <w:tcBorders>
              <w:top w:val="nil"/>
              <w:left w:val="single" w:color="auto" w:sz="4" w:space="0"/>
              <w:bottom w:val="single" w:color="auto" w:sz="4" w:space="0"/>
              <w:right w:val="single" w:color="auto" w:sz="4" w:space="0"/>
            </w:tcBorders>
            <w:noWrap/>
            <w:vAlign w:val="center"/>
          </w:tcPr>
          <w:p w14:paraId="659F2547">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rPr>
              <w:t>2</w:t>
            </w:r>
          </w:p>
        </w:tc>
        <w:tc>
          <w:tcPr>
            <w:tcW w:w="1020" w:type="dxa"/>
            <w:vMerge w:val="continue"/>
            <w:tcBorders>
              <w:left w:val="single" w:color="auto" w:sz="4" w:space="0"/>
              <w:right w:val="single" w:color="auto" w:sz="4" w:space="0"/>
            </w:tcBorders>
            <w:noWrap/>
            <w:vAlign w:val="center"/>
          </w:tcPr>
          <w:p w14:paraId="35B63018">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p>
        </w:tc>
        <w:tc>
          <w:tcPr>
            <w:tcW w:w="1626" w:type="dxa"/>
            <w:tcBorders>
              <w:top w:val="nil"/>
              <w:left w:val="nil"/>
              <w:bottom w:val="single" w:color="auto" w:sz="4" w:space="0"/>
              <w:right w:val="single" w:color="auto" w:sz="4" w:space="0"/>
            </w:tcBorders>
            <w:noWrap/>
            <w:vAlign w:val="center"/>
          </w:tcPr>
          <w:p w14:paraId="39433B7F">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个案管理规范性</w:t>
            </w:r>
          </w:p>
        </w:tc>
        <w:tc>
          <w:tcPr>
            <w:tcW w:w="3356" w:type="dxa"/>
            <w:tcBorders>
              <w:top w:val="nil"/>
              <w:left w:val="nil"/>
              <w:bottom w:val="single" w:color="auto" w:sz="4" w:space="0"/>
              <w:right w:val="single" w:color="auto" w:sz="4" w:space="0"/>
            </w:tcBorders>
            <w:noWrap w:val="0"/>
            <w:vAlign w:val="center"/>
          </w:tcPr>
          <w:p w14:paraId="29BA01E5">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default" w:ascii="Times New Roman" w:hAnsi="Times New Roman"/>
                <w:color w:val="auto"/>
                <w:lang w:val="en-US" w:eastAsia="zh-CN"/>
              </w:rPr>
            </w:pPr>
            <w:r>
              <w:rPr>
                <w:rFonts w:hint="eastAsia" w:ascii="Times New Roman" w:hAnsi="Times New Roman" w:eastAsia="仿宋" w:cs="仿宋"/>
                <w:color w:val="auto"/>
                <w:sz w:val="24"/>
                <w:szCs w:val="24"/>
                <w:highlight w:val="none"/>
                <w:lang w:val="en-US" w:eastAsia="zh-CN"/>
              </w:rPr>
              <w:t>个案评估报告的科学性，是否包含标准化量表。针对异常人员是否有持续咨询记录。</w:t>
            </w:r>
            <w:r>
              <w:rPr>
                <w:rFonts w:hint="eastAsia" w:ascii="Times New Roman" w:hAnsi="Times New Roman" w:eastAsia="仿宋" w:cs="仿宋"/>
                <w:color w:val="auto"/>
                <w:sz w:val="24"/>
                <w:szCs w:val="24"/>
                <w:highlight w:val="none"/>
              </w:rPr>
              <w:t>（</w:t>
            </w:r>
            <w:r>
              <w:rPr>
                <w:rFonts w:hint="eastAsia" w:ascii="Times New Roman" w:hAnsi="Times New Roman" w:eastAsia="仿宋" w:cs="仿宋"/>
                <w:color w:val="auto"/>
                <w:sz w:val="24"/>
                <w:szCs w:val="24"/>
                <w:highlight w:val="none"/>
                <w:lang w:val="en-US" w:eastAsia="zh-CN"/>
              </w:rPr>
              <w:t>若有遗漏，</w:t>
            </w:r>
            <w:r>
              <w:rPr>
                <w:rFonts w:hint="eastAsia" w:ascii="Times New Roman" w:hAnsi="Times New Roman" w:eastAsia="仿宋" w:cs="仿宋"/>
                <w:color w:val="auto"/>
                <w:sz w:val="24"/>
                <w:szCs w:val="24"/>
                <w:highlight w:val="none"/>
              </w:rPr>
              <w:t>每发现一次扣</w:t>
            </w:r>
            <w:r>
              <w:rPr>
                <w:rFonts w:hint="eastAsia" w:ascii="Times New Roman" w:hAnsi="Times New Roman" w:eastAsia="仿宋" w:cs="仿宋"/>
                <w:color w:val="auto"/>
                <w:sz w:val="24"/>
                <w:szCs w:val="24"/>
                <w:highlight w:val="none"/>
                <w:lang w:val="en-US" w:eastAsia="zh-CN"/>
              </w:rPr>
              <w:t>2</w:t>
            </w:r>
            <w:r>
              <w:rPr>
                <w:rFonts w:hint="eastAsia" w:ascii="Times New Roman" w:hAnsi="Times New Roman" w:eastAsia="仿宋" w:cs="仿宋"/>
                <w:color w:val="auto"/>
                <w:sz w:val="24"/>
                <w:szCs w:val="24"/>
                <w:highlight w:val="none"/>
              </w:rPr>
              <w:t>分）</w:t>
            </w:r>
          </w:p>
        </w:tc>
        <w:tc>
          <w:tcPr>
            <w:tcW w:w="751" w:type="dxa"/>
            <w:tcBorders>
              <w:top w:val="nil"/>
              <w:left w:val="nil"/>
              <w:bottom w:val="single" w:color="auto" w:sz="4" w:space="0"/>
              <w:right w:val="single" w:color="auto" w:sz="4" w:space="0"/>
            </w:tcBorders>
            <w:noWrap/>
            <w:vAlign w:val="center"/>
          </w:tcPr>
          <w:p w14:paraId="4D1F3AE3">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lang w:val="en-US" w:eastAsia="zh-CN"/>
              </w:rPr>
              <w:t>1</w:t>
            </w:r>
            <w:r>
              <w:rPr>
                <w:rFonts w:hint="eastAsia" w:ascii="Times New Roman" w:hAnsi="Times New Roman" w:eastAsia="仿宋" w:cs="仿宋"/>
                <w:color w:val="auto"/>
                <w:sz w:val="24"/>
                <w:szCs w:val="24"/>
                <w:highlight w:val="none"/>
              </w:rPr>
              <w:t>0</w:t>
            </w:r>
          </w:p>
        </w:tc>
        <w:tc>
          <w:tcPr>
            <w:tcW w:w="826" w:type="dxa"/>
            <w:tcBorders>
              <w:top w:val="nil"/>
              <w:left w:val="nil"/>
              <w:bottom w:val="single" w:color="auto" w:sz="4" w:space="0"/>
              <w:right w:val="single" w:color="auto" w:sz="4" w:space="0"/>
            </w:tcBorders>
            <w:noWrap/>
            <w:vAlign w:val="center"/>
          </w:tcPr>
          <w:p w14:paraId="3C976B3A">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p>
        </w:tc>
        <w:tc>
          <w:tcPr>
            <w:tcW w:w="800" w:type="dxa"/>
            <w:tcBorders>
              <w:top w:val="nil"/>
              <w:left w:val="nil"/>
              <w:bottom w:val="single" w:color="auto" w:sz="4" w:space="0"/>
              <w:right w:val="single" w:color="auto" w:sz="4" w:space="0"/>
            </w:tcBorders>
            <w:noWrap/>
            <w:vAlign w:val="center"/>
          </w:tcPr>
          <w:p w14:paraId="291EBE73">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p>
        </w:tc>
      </w:tr>
      <w:tr w14:paraId="4EFE9F0A">
        <w:tblPrEx>
          <w:tblCellMar>
            <w:top w:w="0" w:type="dxa"/>
            <w:left w:w="108" w:type="dxa"/>
            <w:bottom w:w="0" w:type="dxa"/>
            <w:right w:w="108" w:type="dxa"/>
          </w:tblCellMar>
        </w:tblPrEx>
        <w:trPr>
          <w:trHeight w:val="1271" w:hRule="atLeast"/>
          <w:jc w:val="center"/>
        </w:trPr>
        <w:tc>
          <w:tcPr>
            <w:tcW w:w="597" w:type="dxa"/>
            <w:tcBorders>
              <w:top w:val="nil"/>
              <w:left w:val="single" w:color="auto" w:sz="4" w:space="0"/>
              <w:bottom w:val="single" w:color="auto" w:sz="4" w:space="0"/>
              <w:right w:val="single" w:color="auto" w:sz="4" w:space="0"/>
            </w:tcBorders>
            <w:noWrap/>
            <w:vAlign w:val="center"/>
          </w:tcPr>
          <w:p w14:paraId="4A71982D">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rPr>
              <w:t>3</w:t>
            </w: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70AD3493">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p>
        </w:tc>
        <w:tc>
          <w:tcPr>
            <w:tcW w:w="1626" w:type="dxa"/>
            <w:tcBorders>
              <w:top w:val="nil"/>
              <w:left w:val="nil"/>
              <w:bottom w:val="single" w:color="auto" w:sz="4" w:space="0"/>
              <w:right w:val="single" w:color="auto" w:sz="4" w:space="0"/>
            </w:tcBorders>
            <w:noWrap/>
            <w:vAlign w:val="center"/>
          </w:tcPr>
          <w:p w14:paraId="796FA8B4">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服务记录</w:t>
            </w:r>
          </w:p>
        </w:tc>
        <w:tc>
          <w:tcPr>
            <w:tcW w:w="3356" w:type="dxa"/>
            <w:tcBorders>
              <w:top w:val="nil"/>
              <w:left w:val="nil"/>
              <w:bottom w:val="single" w:color="auto" w:sz="4" w:space="0"/>
              <w:right w:val="single" w:color="auto" w:sz="4" w:space="0"/>
            </w:tcBorders>
            <w:noWrap w:val="0"/>
            <w:vAlign w:val="center"/>
          </w:tcPr>
          <w:p w14:paraId="364A9490">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lang w:val="en-US" w:eastAsia="zh-CN"/>
              </w:rPr>
              <w:t>服务记录完整性，如咨询记录、活动记录、签到表等</w:t>
            </w:r>
            <w:r>
              <w:rPr>
                <w:rFonts w:hint="eastAsia" w:ascii="Times New Roman" w:hAnsi="Times New Roman" w:eastAsia="仿宋" w:cs="仿宋"/>
                <w:color w:val="auto"/>
                <w:sz w:val="24"/>
                <w:szCs w:val="24"/>
                <w:highlight w:val="none"/>
              </w:rPr>
              <w:t>（未对服务登记的，每发现一次扣</w:t>
            </w:r>
            <w:r>
              <w:rPr>
                <w:rFonts w:hint="eastAsia" w:ascii="Times New Roman" w:hAnsi="Times New Roman" w:eastAsia="仿宋" w:cs="仿宋"/>
                <w:color w:val="auto"/>
                <w:sz w:val="24"/>
                <w:szCs w:val="24"/>
                <w:highlight w:val="none"/>
                <w:lang w:val="en-US" w:eastAsia="zh-CN"/>
              </w:rPr>
              <w:t>2</w:t>
            </w:r>
            <w:r>
              <w:rPr>
                <w:rFonts w:hint="eastAsia" w:ascii="Times New Roman" w:hAnsi="Times New Roman" w:eastAsia="仿宋" w:cs="仿宋"/>
                <w:color w:val="auto"/>
                <w:sz w:val="24"/>
                <w:szCs w:val="24"/>
                <w:highlight w:val="none"/>
              </w:rPr>
              <w:t>分）</w:t>
            </w:r>
          </w:p>
        </w:tc>
        <w:tc>
          <w:tcPr>
            <w:tcW w:w="751" w:type="dxa"/>
            <w:tcBorders>
              <w:top w:val="nil"/>
              <w:left w:val="nil"/>
              <w:bottom w:val="single" w:color="auto" w:sz="4" w:space="0"/>
              <w:right w:val="single" w:color="auto" w:sz="4" w:space="0"/>
            </w:tcBorders>
            <w:noWrap/>
            <w:vAlign w:val="center"/>
          </w:tcPr>
          <w:p w14:paraId="69989866">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lang w:val="en-US" w:eastAsia="zh-CN"/>
              </w:rPr>
              <w:t>2</w:t>
            </w:r>
            <w:r>
              <w:rPr>
                <w:rFonts w:hint="eastAsia" w:ascii="Times New Roman" w:hAnsi="Times New Roman" w:eastAsia="仿宋" w:cs="仿宋"/>
                <w:color w:val="auto"/>
                <w:sz w:val="24"/>
                <w:szCs w:val="24"/>
                <w:highlight w:val="none"/>
              </w:rPr>
              <w:t>0</w:t>
            </w:r>
          </w:p>
        </w:tc>
        <w:tc>
          <w:tcPr>
            <w:tcW w:w="826" w:type="dxa"/>
            <w:tcBorders>
              <w:top w:val="nil"/>
              <w:left w:val="nil"/>
              <w:bottom w:val="single" w:color="auto" w:sz="4" w:space="0"/>
              <w:right w:val="single" w:color="auto" w:sz="4" w:space="0"/>
            </w:tcBorders>
            <w:noWrap/>
            <w:vAlign w:val="center"/>
          </w:tcPr>
          <w:p w14:paraId="04B1C916">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c>
          <w:tcPr>
            <w:tcW w:w="800" w:type="dxa"/>
            <w:tcBorders>
              <w:top w:val="nil"/>
              <w:left w:val="nil"/>
              <w:bottom w:val="single" w:color="auto" w:sz="4" w:space="0"/>
              <w:right w:val="single" w:color="auto" w:sz="4" w:space="0"/>
            </w:tcBorders>
            <w:noWrap/>
            <w:vAlign w:val="center"/>
          </w:tcPr>
          <w:p w14:paraId="217EEB33">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r>
      <w:tr w14:paraId="42DA2E8E">
        <w:tblPrEx>
          <w:tblCellMar>
            <w:top w:w="0" w:type="dxa"/>
            <w:left w:w="108" w:type="dxa"/>
            <w:bottom w:w="0" w:type="dxa"/>
            <w:right w:w="108" w:type="dxa"/>
          </w:tblCellMar>
        </w:tblPrEx>
        <w:trPr>
          <w:trHeight w:val="955" w:hRule="atLeast"/>
          <w:jc w:val="center"/>
        </w:trPr>
        <w:tc>
          <w:tcPr>
            <w:tcW w:w="597" w:type="dxa"/>
            <w:tcBorders>
              <w:top w:val="nil"/>
              <w:left w:val="single" w:color="auto" w:sz="4" w:space="0"/>
              <w:bottom w:val="single" w:color="auto" w:sz="4" w:space="0"/>
              <w:right w:val="single" w:color="auto" w:sz="4" w:space="0"/>
            </w:tcBorders>
            <w:noWrap/>
            <w:vAlign w:val="center"/>
          </w:tcPr>
          <w:p w14:paraId="52846337">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lang w:val="en-US" w:eastAsia="zh-CN"/>
              </w:rPr>
              <w:t>5</w:t>
            </w:r>
          </w:p>
        </w:tc>
        <w:tc>
          <w:tcPr>
            <w:tcW w:w="1020" w:type="dxa"/>
            <w:vMerge w:val="restart"/>
            <w:tcBorders>
              <w:top w:val="single" w:color="auto" w:sz="4" w:space="0"/>
              <w:left w:val="single" w:color="auto" w:sz="4" w:space="0"/>
              <w:bottom w:val="single" w:color="auto" w:sz="4" w:space="0"/>
              <w:right w:val="single" w:color="auto" w:sz="4" w:space="0"/>
            </w:tcBorders>
            <w:noWrap/>
            <w:vAlign w:val="center"/>
          </w:tcPr>
          <w:p w14:paraId="063DD490">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服务内容有效性</w:t>
            </w:r>
          </w:p>
        </w:tc>
        <w:tc>
          <w:tcPr>
            <w:tcW w:w="1626" w:type="dxa"/>
            <w:tcBorders>
              <w:top w:val="nil"/>
              <w:left w:val="nil"/>
              <w:bottom w:val="single" w:color="auto" w:sz="4" w:space="0"/>
              <w:right w:val="single" w:color="auto" w:sz="4" w:space="0"/>
            </w:tcBorders>
            <w:noWrap w:val="0"/>
            <w:vAlign w:val="center"/>
          </w:tcPr>
          <w:p w14:paraId="0F189543">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lang w:eastAsia="zh-CN"/>
              </w:rPr>
            </w:pPr>
            <w:r>
              <w:rPr>
                <w:rFonts w:hint="eastAsia" w:ascii="Times New Roman" w:hAnsi="Times New Roman" w:eastAsia="仿宋" w:cs="仿宋"/>
                <w:color w:val="auto"/>
                <w:sz w:val="24"/>
                <w:szCs w:val="24"/>
                <w:highlight w:val="none"/>
                <w:lang w:val="en-US" w:eastAsia="zh-CN"/>
              </w:rPr>
              <w:t>覆盖度</w:t>
            </w:r>
          </w:p>
        </w:tc>
        <w:tc>
          <w:tcPr>
            <w:tcW w:w="3356" w:type="dxa"/>
            <w:tcBorders>
              <w:top w:val="nil"/>
              <w:left w:val="nil"/>
              <w:bottom w:val="single" w:color="auto" w:sz="4" w:space="0"/>
              <w:right w:val="single" w:color="auto" w:sz="4" w:space="0"/>
            </w:tcBorders>
            <w:noWrap w:val="0"/>
            <w:vAlign w:val="center"/>
          </w:tcPr>
          <w:p w14:paraId="5D3E12EA">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lang w:val="en-US" w:eastAsia="zh-CN"/>
              </w:rPr>
              <w:t>儿童心理档案建档率是否覆盖所有服务对象。</w:t>
            </w:r>
            <w:r>
              <w:rPr>
                <w:rFonts w:hint="eastAsia" w:ascii="Times New Roman" w:hAnsi="Times New Roman" w:eastAsia="仿宋" w:cs="仿宋"/>
                <w:color w:val="auto"/>
                <w:sz w:val="24"/>
                <w:szCs w:val="24"/>
                <w:highlight w:val="none"/>
              </w:rPr>
              <w:t>（</w:t>
            </w:r>
            <w:r>
              <w:rPr>
                <w:rFonts w:hint="eastAsia" w:ascii="Times New Roman" w:hAnsi="Times New Roman" w:eastAsia="仿宋" w:cs="仿宋"/>
                <w:color w:val="auto"/>
                <w:sz w:val="24"/>
                <w:szCs w:val="24"/>
                <w:highlight w:val="none"/>
                <w:lang w:val="en-US" w:eastAsia="zh-CN"/>
              </w:rPr>
              <w:t>若有遗漏，</w:t>
            </w:r>
            <w:r>
              <w:rPr>
                <w:rFonts w:hint="eastAsia" w:ascii="Times New Roman" w:hAnsi="Times New Roman" w:eastAsia="仿宋" w:cs="仿宋"/>
                <w:color w:val="auto"/>
                <w:sz w:val="24"/>
                <w:szCs w:val="24"/>
                <w:highlight w:val="none"/>
              </w:rPr>
              <w:t>每发现一次扣</w:t>
            </w:r>
            <w:r>
              <w:rPr>
                <w:rFonts w:hint="eastAsia" w:ascii="Times New Roman" w:hAnsi="Times New Roman" w:eastAsia="仿宋" w:cs="仿宋"/>
                <w:color w:val="auto"/>
                <w:sz w:val="24"/>
                <w:szCs w:val="24"/>
                <w:highlight w:val="none"/>
                <w:lang w:val="en-US" w:eastAsia="zh-CN"/>
              </w:rPr>
              <w:t>2</w:t>
            </w:r>
            <w:r>
              <w:rPr>
                <w:rFonts w:hint="eastAsia" w:ascii="Times New Roman" w:hAnsi="Times New Roman" w:eastAsia="仿宋" w:cs="仿宋"/>
                <w:color w:val="auto"/>
                <w:sz w:val="24"/>
                <w:szCs w:val="24"/>
                <w:highlight w:val="none"/>
              </w:rPr>
              <w:t>分）</w:t>
            </w:r>
          </w:p>
        </w:tc>
        <w:tc>
          <w:tcPr>
            <w:tcW w:w="751" w:type="dxa"/>
            <w:tcBorders>
              <w:top w:val="nil"/>
              <w:left w:val="nil"/>
              <w:bottom w:val="single" w:color="auto" w:sz="4" w:space="0"/>
              <w:right w:val="single" w:color="auto" w:sz="4" w:space="0"/>
            </w:tcBorders>
            <w:noWrap/>
            <w:vAlign w:val="center"/>
          </w:tcPr>
          <w:p w14:paraId="237CB573">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10</w:t>
            </w:r>
          </w:p>
        </w:tc>
        <w:tc>
          <w:tcPr>
            <w:tcW w:w="826" w:type="dxa"/>
            <w:tcBorders>
              <w:top w:val="nil"/>
              <w:left w:val="nil"/>
              <w:bottom w:val="single" w:color="auto" w:sz="4" w:space="0"/>
              <w:right w:val="single" w:color="auto" w:sz="4" w:space="0"/>
            </w:tcBorders>
            <w:noWrap/>
            <w:vAlign w:val="center"/>
          </w:tcPr>
          <w:p w14:paraId="59022D22">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c>
          <w:tcPr>
            <w:tcW w:w="800" w:type="dxa"/>
            <w:tcBorders>
              <w:top w:val="nil"/>
              <w:left w:val="nil"/>
              <w:bottom w:val="single" w:color="auto" w:sz="4" w:space="0"/>
              <w:right w:val="single" w:color="auto" w:sz="4" w:space="0"/>
            </w:tcBorders>
            <w:noWrap/>
            <w:vAlign w:val="center"/>
          </w:tcPr>
          <w:p w14:paraId="3415BF28">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r>
      <w:tr w14:paraId="1B754776">
        <w:tblPrEx>
          <w:tblCellMar>
            <w:top w:w="0" w:type="dxa"/>
            <w:left w:w="108" w:type="dxa"/>
            <w:bottom w:w="0" w:type="dxa"/>
            <w:right w:w="108" w:type="dxa"/>
          </w:tblCellMar>
        </w:tblPrEx>
        <w:trPr>
          <w:trHeight w:val="639" w:hRule="atLeast"/>
          <w:jc w:val="center"/>
        </w:trPr>
        <w:tc>
          <w:tcPr>
            <w:tcW w:w="597" w:type="dxa"/>
            <w:tcBorders>
              <w:top w:val="nil"/>
              <w:left w:val="single" w:color="auto" w:sz="4" w:space="0"/>
              <w:bottom w:val="single" w:color="auto" w:sz="4" w:space="0"/>
              <w:right w:val="single" w:color="auto" w:sz="4" w:space="0"/>
            </w:tcBorders>
            <w:noWrap/>
            <w:vAlign w:val="center"/>
          </w:tcPr>
          <w:p w14:paraId="607ABA5F">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lang w:val="en-US" w:eastAsia="zh-CN"/>
              </w:rPr>
              <w:t>6</w:t>
            </w: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1528E5B5">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p>
        </w:tc>
        <w:tc>
          <w:tcPr>
            <w:tcW w:w="1626" w:type="dxa"/>
            <w:tcBorders>
              <w:top w:val="nil"/>
              <w:left w:val="nil"/>
              <w:bottom w:val="single" w:color="auto" w:sz="4" w:space="0"/>
              <w:right w:val="single" w:color="auto" w:sz="4" w:space="0"/>
            </w:tcBorders>
            <w:noWrap/>
            <w:vAlign w:val="center"/>
          </w:tcPr>
          <w:p w14:paraId="1E43082A">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服务数量</w:t>
            </w:r>
          </w:p>
        </w:tc>
        <w:tc>
          <w:tcPr>
            <w:tcW w:w="3356" w:type="dxa"/>
            <w:tcBorders>
              <w:top w:val="nil"/>
              <w:left w:val="nil"/>
              <w:bottom w:val="single" w:color="auto" w:sz="4" w:space="0"/>
              <w:right w:val="single" w:color="auto" w:sz="4" w:space="0"/>
            </w:tcBorders>
            <w:noWrap w:val="0"/>
            <w:vAlign w:val="center"/>
          </w:tcPr>
          <w:p w14:paraId="1C85D407">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实际服务数量与采购要求是否一致。</w:t>
            </w:r>
            <w:r>
              <w:rPr>
                <w:rFonts w:hint="eastAsia" w:ascii="Times New Roman" w:hAnsi="Times New Roman" w:eastAsia="仿宋" w:cs="仿宋"/>
                <w:color w:val="auto"/>
                <w:sz w:val="24"/>
                <w:szCs w:val="24"/>
                <w:highlight w:val="none"/>
              </w:rPr>
              <w:t>（每发现一次扣</w:t>
            </w:r>
            <w:r>
              <w:rPr>
                <w:rFonts w:hint="eastAsia" w:ascii="Times New Roman" w:hAnsi="Times New Roman" w:eastAsia="仿宋" w:cs="仿宋"/>
                <w:color w:val="auto"/>
                <w:sz w:val="24"/>
                <w:szCs w:val="24"/>
                <w:highlight w:val="none"/>
                <w:lang w:val="en-US" w:eastAsia="zh-CN"/>
              </w:rPr>
              <w:t>2</w:t>
            </w:r>
            <w:r>
              <w:rPr>
                <w:rFonts w:hint="eastAsia" w:ascii="Times New Roman" w:hAnsi="Times New Roman" w:eastAsia="仿宋" w:cs="仿宋"/>
                <w:color w:val="auto"/>
                <w:sz w:val="24"/>
                <w:szCs w:val="24"/>
                <w:highlight w:val="none"/>
              </w:rPr>
              <w:t>分）</w:t>
            </w:r>
          </w:p>
        </w:tc>
        <w:tc>
          <w:tcPr>
            <w:tcW w:w="751" w:type="dxa"/>
            <w:tcBorders>
              <w:top w:val="nil"/>
              <w:left w:val="nil"/>
              <w:bottom w:val="single" w:color="auto" w:sz="4" w:space="0"/>
              <w:right w:val="single" w:color="auto" w:sz="4" w:space="0"/>
            </w:tcBorders>
            <w:noWrap/>
            <w:vAlign w:val="center"/>
          </w:tcPr>
          <w:p w14:paraId="4B9CD161">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10</w:t>
            </w:r>
          </w:p>
        </w:tc>
        <w:tc>
          <w:tcPr>
            <w:tcW w:w="826" w:type="dxa"/>
            <w:tcBorders>
              <w:top w:val="nil"/>
              <w:left w:val="nil"/>
              <w:bottom w:val="single" w:color="auto" w:sz="4" w:space="0"/>
              <w:right w:val="single" w:color="auto" w:sz="4" w:space="0"/>
            </w:tcBorders>
            <w:noWrap/>
            <w:vAlign w:val="center"/>
          </w:tcPr>
          <w:p w14:paraId="324C8670">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c>
          <w:tcPr>
            <w:tcW w:w="800" w:type="dxa"/>
            <w:tcBorders>
              <w:top w:val="nil"/>
              <w:left w:val="nil"/>
              <w:bottom w:val="single" w:color="auto" w:sz="4" w:space="0"/>
              <w:right w:val="single" w:color="auto" w:sz="4" w:space="0"/>
            </w:tcBorders>
            <w:noWrap/>
            <w:vAlign w:val="center"/>
          </w:tcPr>
          <w:p w14:paraId="3E18B3FC">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r>
      <w:tr w14:paraId="773CC15F">
        <w:tblPrEx>
          <w:tblCellMar>
            <w:top w:w="0" w:type="dxa"/>
            <w:left w:w="108" w:type="dxa"/>
            <w:bottom w:w="0" w:type="dxa"/>
            <w:right w:w="108" w:type="dxa"/>
          </w:tblCellMar>
        </w:tblPrEx>
        <w:trPr>
          <w:trHeight w:val="1587" w:hRule="atLeast"/>
          <w:jc w:val="center"/>
        </w:trPr>
        <w:tc>
          <w:tcPr>
            <w:tcW w:w="597" w:type="dxa"/>
            <w:tcBorders>
              <w:top w:val="nil"/>
              <w:left w:val="single" w:color="auto" w:sz="4" w:space="0"/>
              <w:bottom w:val="single" w:color="auto" w:sz="4" w:space="0"/>
              <w:right w:val="single" w:color="auto" w:sz="4" w:space="0"/>
            </w:tcBorders>
            <w:noWrap/>
            <w:vAlign w:val="center"/>
          </w:tcPr>
          <w:p w14:paraId="7C0740FF">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lang w:val="en-US" w:eastAsia="zh-CN"/>
              </w:rPr>
              <w:t>7</w:t>
            </w: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0E760412">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p>
        </w:tc>
        <w:tc>
          <w:tcPr>
            <w:tcW w:w="1626" w:type="dxa"/>
            <w:tcBorders>
              <w:top w:val="nil"/>
              <w:left w:val="nil"/>
              <w:bottom w:val="single" w:color="auto" w:sz="4" w:space="0"/>
              <w:right w:val="single" w:color="auto" w:sz="4" w:space="0"/>
            </w:tcBorders>
            <w:noWrap/>
            <w:vAlign w:val="center"/>
          </w:tcPr>
          <w:p w14:paraId="6EA89B5E">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snapToGrid w:val="0"/>
                <w:color w:val="auto"/>
                <w:kern w:val="0"/>
                <w:sz w:val="24"/>
                <w:szCs w:val="24"/>
                <w:highlight w:val="none"/>
                <w:lang w:val="en-US" w:eastAsia="zh-CN" w:bidi="ar-SA"/>
              </w:rPr>
              <w:t>服务形式多样性</w:t>
            </w:r>
          </w:p>
        </w:tc>
        <w:tc>
          <w:tcPr>
            <w:tcW w:w="3356" w:type="dxa"/>
            <w:tcBorders>
              <w:top w:val="nil"/>
              <w:left w:val="nil"/>
              <w:bottom w:val="single" w:color="auto" w:sz="4" w:space="0"/>
              <w:right w:val="single" w:color="auto" w:sz="4" w:space="0"/>
            </w:tcBorders>
            <w:noWrap w:val="0"/>
            <w:vAlign w:val="center"/>
          </w:tcPr>
          <w:p w14:paraId="5374F668">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个体咨询、家庭辅导、团体活动等形式的比例和实用性。</w:t>
            </w:r>
          </w:p>
          <w:p w14:paraId="15AE11C8">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lang w:val="en-US" w:eastAsia="zh-CN"/>
              </w:rPr>
              <w:t>是否融入多种形式，如绘画、沙盘、图卡等</w:t>
            </w:r>
            <w:r>
              <w:rPr>
                <w:rFonts w:hint="eastAsia" w:ascii="Times New Roman" w:hAnsi="Times New Roman" w:eastAsia="仿宋" w:cs="仿宋"/>
                <w:color w:val="auto"/>
                <w:sz w:val="24"/>
                <w:szCs w:val="24"/>
                <w:highlight w:val="none"/>
              </w:rPr>
              <w:t>（每发现一次不</w:t>
            </w:r>
            <w:r>
              <w:rPr>
                <w:rFonts w:hint="eastAsia" w:ascii="Times New Roman" w:hAnsi="Times New Roman" w:eastAsia="仿宋" w:cs="仿宋"/>
                <w:color w:val="auto"/>
                <w:sz w:val="24"/>
                <w:szCs w:val="24"/>
                <w:highlight w:val="none"/>
                <w:lang w:val="en-US" w:eastAsia="zh-CN"/>
              </w:rPr>
              <w:t>满足，</w:t>
            </w:r>
            <w:r>
              <w:rPr>
                <w:rFonts w:hint="eastAsia" w:ascii="Times New Roman" w:hAnsi="Times New Roman" w:eastAsia="仿宋" w:cs="仿宋"/>
                <w:color w:val="auto"/>
                <w:sz w:val="24"/>
                <w:szCs w:val="24"/>
                <w:highlight w:val="none"/>
              </w:rPr>
              <w:t>扣2分）</w:t>
            </w:r>
          </w:p>
        </w:tc>
        <w:tc>
          <w:tcPr>
            <w:tcW w:w="751" w:type="dxa"/>
            <w:tcBorders>
              <w:top w:val="nil"/>
              <w:left w:val="nil"/>
              <w:bottom w:val="single" w:color="auto" w:sz="4" w:space="0"/>
              <w:right w:val="single" w:color="auto" w:sz="4" w:space="0"/>
            </w:tcBorders>
            <w:noWrap/>
            <w:vAlign w:val="center"/>
          </w:tcPr>
          <w:p w14:paraId="5018A7EE">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rPr>
              <w:t>10</w:t>
            </w:r>
          </w:p>
        </w:tc>
        <w:tc>
          <w:tcPr>
            <w:tcW w:w="826" w:type="dxa"/>
            <w:tcBorders>
              <w:top w:val="nil"/>
              <w:left w:val="nil"/>
              <w:bottom w:val="single" w:color="auto" w:sz="4" w:space="0"/>
              <w:right w:val="single" w:color="auto" w:sz="4" w:space="0"/>
            </w:tcBorders>
            <w:noWrap/>
            <w:vAlign w:val="center"/>
          </w:tcPr>
          <w:p w14:paraId="7F2601B2">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p>
        </w:tc>
        <w:tc>
          <w:tcPr>
            <w:tcW w:w="800" w:type="dxa"/>
            <w:tcBorders>
              <w:top w:val="nil"/>
              <w:left w:val="nil"/>
              <w:bottom w:val="single" w:color="auto" w:sz="4" w:space="0"/>
              <w:right w:val="single" w:color="auto" w:sz="4" w:space="0"/>
            </w:tcBorders>
            <w:noWrap/>
            <w:vAlign w:val="center"/>
          </w:tcPr>
          <w:p w14:paraId="5C859FA4">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p>
        </w:tc>
      </w:tr>
      <w:tr w14:paraId="04B152B8">
        <w:tblPrEx>
          <w:tblCellMar>
            <w:top w:w="0" w:type="dxa"/>
            <w:left w:w="108" w:type="dxa"/>
            <w:bottom w:w="0" w:type="dxa"/>
            <w:right w:w="108" w:type="dxa"/>
          </w:tblCellMar>
        </w:tblPrEx>
        <w:trPr>
          <w:trHeight w:val="955" w:hRule="atLeast"/>
          <w:jc w:val="center"/>
        </w:trPr>
        <w:tc>
          <w:tcPr>
            <w:tcW w:w="597" w:type="dxa"/>
            <w:tcBorders>
              <w:top w:val="nil"/>
              <w:left w:val="single" w:color="auto" w:sz="4" w:space="0"/>
              <w:bottom w:val="single" w:color="auto" w:sz="4" w:space="0"/>
              <w:right w:val="single" w:color="auto" w:sz="4" w:space="0"/>
            </w:tcBorders>
            <w:noWrap/>
            <w:vAlign w:val="center"/>
          </w:tcPr>
          <w:p w14:paraId="1427D562">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rPr>
              <w:t>9</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1E7D55D3">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服务满意度</w:t>
            </w:r>
          </w:p>
        </w:tc>
        <w:tc>
          <w:tcPr>
            <w:tcW w:w="1626" w:type="dxa"/>
            <w:tcBorders>
              <w:top w:val="nil"/>
              <w:left w:val="nil"/>
              <w:bottom w:val="single" w:color="auto" w:sz="4" w:space="0"/>
              <w:right w:val="single" w:color="auto" w:sz="4" w:space="0"/>
            </w:tcBorders>
            <w:noWrap/>
            <w:vAlign w:val="center"/>
          </w:tcPr>
          <w:p w14:paraId="27CE3D1E">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rPr>
            </w:pPr>
            <w:r>
              <w:rPr>
                <w:rFonts w:hint="eastAsia" w:ascii="Times New Roman" w:hAnsi="Times New Roman" w:eastAsia="仿宋" w:cs="仿宋"/>
                <w:color w:val="auto"/>
                <w:sz w:val="24"/>
                <w:szCs w:val="24"/>
                <w:highlight w:val="none"/>
                <w:lang w:val="en-US" w:eastAsia="zh-CN"/>
              </w:rPr>
              <w:t>儿童村工作人员</w:t>
            </w:r>
          </w:p>
        </w:tc>
        <w:tc>
          <w:tcPr>
            <w:tcW w:w="3356" w:type="dxa"/>
            <w:tcBorders>
              <w:top w:val="nil"/>
              <w:left w:val="nil"/>
              <w:bottom w:val="single" w:color="auto" w:sz="4" w:space="0"/>
              <w:right w:val="single" w:color="auto" w:sz="4" w:space="0"/>
            </w:tcBorders>
            <w:noWrap w:val="0"/>
            <w:vAlign w:val="center"/>
          </w:tcPr>
          <w:p w14:paraId="1FDD33E3">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default" w:ascii="Times New Roman" w:hAnsi="Times New Roman" w:eastAsia="仿宋" w:cs="仿宋"/>
                <w:color w:val="auto"/>
                <w:sz w:val="24"/>
                <w:szCs w:val="24"/>
                <w:highlight w:val="none"/>
                <w:lang w:val="en-US" w:eastAsia="zh-CN"/>
              </w:rPr>
            </w:pP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90分，10分；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80分，8分；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70分，6分；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60分，6分；&lt;60分，0分；</w:t>
            </w:r>
          </w:p>
        </w:tc>
        <w:tc>
          <w:tcPr>
            <w:tcW w:w="751" w:type="dxa"/>
            <w:tcBorders>
              <w:top w:val="nil"/>
              <w:left w:val="nil"/>
              <w:bottom w:val="single" w:color="auto" w:sz="4" w:space="0"/>
              <w:right w:val="single" w:color="auto" w:sz="4" w:space="0"/>
            </w:tcBorders>
            <w:noWrap/>
            <w:vAlign w:val="center"/>
          </w:tcPr>
          <w:p w14:paraId="2BAC61A0">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10</w:t>
            </w:r>
          </w:p>
        </w:tc>
        <w:tc>
          <w:tcPr>
            <w:tcW w:w="826" w:type="dxa"/>
            <w:tcBorders>
              <w:top w:val="nil"/>
              <w:left w:val="nil"/>
              <w:bottom w:val="single" w:color="auto" w:sz="4" w:space="0"/>
              <w:right w:val="single" w:color="auto" w:sz="4" w:space="0"/>
            </w:tcBorders>
            <w:noWrap/>
            <w:vAlign w:val="center"/>
          </w:tcPr>
          <w:p w14:paraId="121E0495">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c>
          <w:tcPr>
            <w:tcW w:w="800" w:type="dxa"/>
            <w:tcBorders>
              <w:top w:val="nil"/>
              <w:left w:val="nil"/>
              <w:bottom w:val="single" w:color="auto" w:sz="4" w:space="0"/>
              <w:right w:val="single" w:color="auto" w:sz="4" w:space="0"/>
            </w:tcBorders>
            <w:noWrap/>
            <w:vAlign w:val="center"/>
          </w:tcPr>
          <w:p w14:paraId="6F444FC7">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r>
      <w:tr w14:paraId="0562A5CE">
        <w:tblPrEx>
          <w:tblCellMar>
            <w:top w:w="0" w:type="dxa"/>
            <w:left w:w="108" w:type="dxa"/>
            <w:bottom w:w="0" w:type="dxa"/>
            <w:right w:w="108" w:type="dxa"/>
          </w:tblCellMar>
        </w:tblPrEx>
        <w:trPr>
          <w:trHeight w:val="955" w:hRule="atLeast"/>
          <w:jc w:val="center"/>
        </w:trPr>
        <w:tc>
          <w:tcPr>
            <w:tcW w:w="597" w:type="dxa"/>
            <w:tcBorders>
              <w:top w:val="nil"/>
              <w:left w:val="single" w:color="auto" w:sz="4" w:space="0"/>
              <w:bottom w:val="single" w:color="auto" w:sz="4" w:space="0"/>
              <w:right w:val="single" w:color="auto" w:sz="4" w:space="0"/>
            </w:tcBorders>
            <w:noWrap/>
            <w:vAlign w:val="center"/>
          </w:tcPr>
          <w:p w14:paraId="0586E81C">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snapToGrid w:val="0"/>
                <w:color w:val="auto"/>
                <w:kern w:val="0"/>
                <w:sz w:val="24"/>
                <w:szCs w:val="24"/>
                <w:highlight w:val="none"/>
                <w:lang w:val="en-US" w:eastAsia="zh-CN" w:bidi="ar-SA"/>
              </w:rPr>
            </w:pPr>
            <w:r>
              <w:rPr>
                <w:rFonts w:hint="eastAsia" w:ascii="Times New Roman" w:hAnsi="Times New Roman" w:eastAsia="仿宋" w:cs="仿宋"/>
                <w:color w:val="auto"/>
                <w:sz w:val="24"/>
                <w:szCs w:val="24"/>
                <w:highlight w:val="none"/>
              </w:rPr>
              <w:t>10</w:t>
            </w: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035B3A91">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p>
        </w:tc>
        <w:tc>
          <w:tcPr>
            <w:tcW w:w="1626" w:type="dxa"/>
            <w:tcBorders>
              <w:top w:val="nil"/>
              <w:left w:val="nil"/>
              <w:bottom w:val="single" w:color="auto" w:sz="4" w:space="0"/>
              <w:right w:val="single" w:color="auto" w:sz="4" w:space="0"/>
            </w:tcBorders>
            <w:noWrap/>
            <w:vAlign w:val="center"/>
          </w:tcPr>
          <w:p w14:paraId="14C342D9">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职业妈妈</w:t>
            </w:r>
          </w:p>
        </w:tc>
        <w:tc>
          <w:tcPr>
            <w:tcW w:w="3356" w:type="dxa"/>
            <w:tcBorders>
              <w:top w:val="nil"/>
              <w:left w:val="nil"/>
              <w:bottom w:val="single" w:color="auto" w:sz="4" w:space="0"/>
              <w:right w:val="single" w:color="auto" w:sz="4" w:space="0"/>
            </w:tcBorders>
            <w:noWrap w:val="0"/>
            <w:vAlign w:val="center"/>
          </w:tcPr>
          <w:p w14:paraId="18438FA3">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90分，10分；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80分，8分；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70分，6分；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60分，6分；&lt;60分，0分；</w:t>
            </w:r>
          </w:p>
        </w:tc>
        <w:tc>
          <w:tcPr>
            <w:tcW w:w="751" w:type="dxa"/>
            <w:tcBorders>
              <w:top w:val="nil"/>
              <w:left w:val="nil"/>
              <w:bottom w:val="single" w:color="auto" w:sz="4" w:space="0"/>
              <w:right w:val="single" w:color="auto" w:sz="4" w:space="0"/>
            </w:tcBorders>
            <w:noWrap/>
            <w:vAlign w:val="center"/>
          </w:tcPr>
          <w:p w14:paraId="32691F5A">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10</w:t>
            </w:r>
          </w:p>
        </w:tc>
        <w:tc>
          <w:tcPr>
            <w:tcW w:w="826" w:type="dxa"/>
            <w:tcBorders>
              <w:top w:val="nil"/>
              <w:left w:val="nil"/>
              <w:bottom w:val="single" w:color="auto" w:sz="4" w:space="0"/>
              <w:right w:val="single" w:color="auto" w:sz="4" w:space="0"/>
            </w:tcBorders>
            <w:noWrap/>
            <w:vAlign w:val="center"/>
          </w:tcPr>
          <w:p w14:paraId="230A7C98">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c>
          <w:tcPr>
            <w:tcW w:w="800" w:type="dxa"/>
            <w:tcBorders>
              <w:top w:val="nil"/>
              <w:left w:val="nil"/>
              <w:bottom w:val="single" w:color="auto" w:sz="4" w:space="0"/>
              <w:right w:val="single" w:color="auto" w:sz="4" w:space="0"/>
            </w:tcBorders>
            <w:noWrap/>
            <w:vAlign w:val="center"/>
          </w:tcPr>
          <w:p w14:paraId="3DD22F5D">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r>
      <w:tr w14:paraId="6C72DCF2">
        <w:tblPrEx>
          <w:tblCellMar>
            <w:top w:w="0" w:type="dxa"/>
            <w:left w:w="108" w:type="dxa"/>
            <w:bottom w:w="0" w:type="dxa"/>
            <w:right w:w="108" w:type="dxa"/>
          </w:tblCellMar>
        </w:tblPrEx>
        <w:trPr>
          <w:trHeight w:val="650" w:hRule="atLeast"/>
          <w:jc w:val="center"/>
        </w:trPr>
        <w:tc>
          <w:tcPr>
            <w:tcW w:w="597" w:type="dxa"/>
            <w:tcBorders>
              <w:top w:val="nil"/>
              <w:left w:val="single" w:color="auto" w:sz="4" w:space="0"/>
              <w:bottom w:val="single" w:color="auto" w:sz="4" w:space="0"/>
              <w:right w:val="single" w:color="auto" w:sz="4" w:space="0"/>
            </w:tcBorders>
            <w:noWrap/>
            <w:vAlign w:val="center"/>
          </w:tcPr>
          <w:p w14:paraId="13657064">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11</w:t>
            </w: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7E3B9213">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p>
        </w:tc>
        <w:tc>
          <w:tcPr>
            <w:tcW w:w="1626" w:type="dxa"/>
            <w:tcBorders>
              <w:top w:val="nil"/>
              <w:left w:val="nil"/>
              <w:bottom w:val="single" w:color="auto" w:sz="4" w:space="0"/>
              <w:right w:val="single" w:color="auto" w:sz="4" w:space="0"/>
            </w:tcBorders>
            <w:noWrap/>
            <w:vAlign w:val="center"/>
          </w:tcPr>
          <w:p w14:paraId="2F7AAB5D">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孤残儿童</w:t>
            </w:r>
          </w:p>
        </w:tc>
        <w:tc>
          <w:tcPr>
            <w:tcW w:w="3356" w:type="dxa"/>
            <w:tcBorders>
              <w:top w:val="nil"/>
              <w:left w:val="nil"/>
              <w:bottom w:val="single" w:color="auto" w:sz="4" w:space="0"/>
              <w:right w:val="single" w:color="auto" w:sz="4" w:space="0"/>
            </w:tcBorders>
            <w:noWrap w:val="0"/>
            <w:vAlign w:val="center"/>
          </w:tcPr>
          <w:p w14:paraId="687B6765">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90分，10分；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80分，8分；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70分，6分；</w:t>
            </w:r>
            <w:r>
              <w:rPr>
                <w:rFonts w:hint="default" w:ascii="Times New Roman" w:hAnsi="Times New Roman" w:eastAsia="仿宋" w:cs="仿宋"/>
                <w:color w:val="auto"/>
                <w:sz w:val="24"/>
                <w:szCs w:val="24"/>
                <w:highlight w:val="none"/>
                <w:lang w:val="en-US" w:eastAsia="zh-CN"/>
              </w:rPr>
              <w:t>≥</w:t>
            </w:r>
            <w:r>
              <w:rPr>
                <w:rFonts w:hint="eastAsia" w:ascii="Times New Roman" w:hAnsi="Times New Roman" w:eastAsia="仿宋" w:cs="仿宋"/>
                <w:color w:val="auto"/>
                <w:sz w:val="24"/>
                <w:szCs w:val="24"/>
                <w:highlight w:val="none"/>
                <w:lang w:val="en-US" w:eastAsia="zh-CN"/>
              </w:rPr>
              <w:t>60分，6分；&lt;60分，0分；</w:t>
            </w:r>
          </w:p>
        </w:tc>
        <w:tc>
          <w:tcPr>
            <w:tcW w:w="751" w:type="dxa"/>
            <w:tcBorders>
              <w:top w:val="nil"/>
              <w:left w:val="nil"/>
              <w:bottom w:val="single" w:color="auto" w:sz="4" w:space="0"/>
              <w:right w:val="single" w:color="auto" w:sz="4" w:space="0"/>
            </w:tcBorders>
            <w:noWrap/>
            <w:vAlign w:val="center"/>
          </w:tcPr>
          <w:p w14:paraId="252EFB7C">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default" w:ascii="Times New Roman" w:hAnsi="Times New Roman" w:eastAsia="仿宋" w:cs="仿宋"/>
                <w:color w:val="auto"/>
                <w:sz w:val="24"/>
                <w:szCs w:val="24"/>
                <w:highlight w:val="none"/>
                <w:lang w:val="en-US" w:eastAsia="zh-CN"/>
              </w:rPr>
            </w:pPr>
            <w:r>
              <w:rPr>
                <w:rFonts w:hint="eastAsia" w:ascii="Times New Roman" w:hAnsi="Times New Roman" w:eastAsia="仿宋" w:cs="仿宋"/>
                <w:color w:val="auto"/>
                <w:sz w:val="24"/>
                <w:szCs w:val="24"/>
                <w:highlight w:val="none"/>
                <w:lang w:val="en-US" w:eastAsia="zh-CN"/>
              </w:rPr>
              <w:t>10</w:t>
            </w:r>
          </w:p>
        </w:tc>
        <w:tc>
          <w:tcPr>
            <w:tcW w:w="826" w:type="dxa"/>
            <w:tcBorders>
              <w:top w:val="nil"/>
              <w:left w:val="nil"/>
              <w:bottom w:val="single" w:color="auto" w:sz="4" w:space="0"/>
              <w:right w:val="single" w:color="auto" w:sz="4" w:space="0"/>
            </w:tcBorders>
            <w:noWrap/>
            <w:vAlign w:val="center"/>
          </w:tcPr>
          <w:p w14:paraId="5328FBA3">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c>
          <w:tcPr>
            <w:tcW w:w="800" w:type="dxa"/>
            <w:tcBorders>
              <w:top w:val="nil"/>
              <w:left w:val="nil"/>
              <w:bottom w:val="single" w:color="auto" w:sz="4" w:space="0"/>
              <w:right w:val="single" w:color="auto" w:sz="4" w:space="0"/>
            </w:tcBorders>
            <w:noWrap/>
            <w:vAlign w:val="center"/>
          </w:tcPr>
          <w:p w14:paraId="373DDC26">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r>
      <w:tr w14:paraId="4EE01208">
        <w:tblPrEx>
          <w:tblCellMar>
            <w:top w:w="0" w:type="dxa"/>
            <w:left w:w="108" w:type="dxa"/>
            <w:bottom w:w="0" w:type="dxa"/>
            <w:right w:w="108" w:type="dxa"/>
          </w:tblCellMar>
        </w:tblPrEx>
        <w:trPr>
          <w:trHeight w:val="328" w:hRule="atLeast"/>
          <w:jc w:val="center"/>
        </w:trPr>
        <w:tc>
          <w:tcPr>
            <w:tcW w:w="6599" w:type="dxa"/>
            <w:gridSpan w:val="4"/>
            <w:tcBorders>
              <w:top w:val="single" w:color="auto" w:sz="4" w:space="0"/>
              <w:left w:val="single" w:color="auto" w:sz="4" w:space="0"/>
              <w:bottom w:val="single" w:color="auto" w:sz="4" w:space="0"/>
              <w:right w:val="single" w:color="auto" w:sz="4" w:space="0"/>
            </w:tcBorders>
            <w:noWrap/>
            <w:vAlign w:val="center"/>
          </w:tcPr>
          <w:p w14:paraId="6BD31B4C">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总分</w:t>
            </w:r>
          </w:p>
        </w:tc>
        <w:tc>
          <w:tcPr>
            <w:tcW w:w="751" w:type="dxa"/>
            <w:tcBorders>
              <w:top w:val="nil"/>
              <w:left w:val="nil"/>
              <w:bottom w:val="single" w:color="auto" w:sz="4" w:space="0"/>
              <w:right w:val="single" w:color="auto" w:sz="4" w:space="0"/>
            </w:tcBorders>
            <w:noWrap/>
            <w:vAlign w:val="center"/>
          </w:tcPr>
          <w:p w14:paraId="5BB154A4">
            <w:pPr>
              <w:keepNext w:val="0"/>
              <w:keepLines w:val="0"/>
              <w:pageBreakBefore w:val="0"/>
              <w:widowControl/>
              <w:kinsoku w:val="0"/>
              <w:wordWrap/>
              <w:overflowPunct/>
              <w:topLinePunct w:val="0"/>
              <w:autoSpaceDE w:val="0"/>
              <w:autoSpaceDN w:val="0"/>
              <w:bidi w:val="0"/>
              <w:adjustRightInd w:val="0"/>
              <w:snapToGrid/>
              <w:spacing w:line="340" w:lineRule="exact"/>
              <w:ind w:left="0"/>
              <w:jc w:val="center"/>
              <w:textAlignment w:val="baseline"/>
              <w:rPr>
                <w:rFonts w:hint="eastAsia" w:ascii="Times New Roman" w:hAnsi="Times New Roman" w:eastAsia="仿宋" w:cs="仿宋"/>
                <w:b/>
                <w:bCs/>
                <w:color w:val="auto"/>
                <w:sz w:val="24"/>
                <w:szCs w:val="24"/>
                <w:highlight w:val="none"/>
              </w:rPr>
            </w:pPr>
            <w:r>
              <w:rPr>
                <w:rFonts w:hint="eastAsia" w:ascii="Times New Roman" w:hAnsi="Times New Roman" w:eastAsia="仿宋" w:cs="仿宋"/>
                <w:b/>
                <w:bCs/>
                <w:color w:val="auto"/>
                <w:sz w:val="24"/>
                <w:szCs w:val="24"/>
                <w:highlight w:val="none"/>
              </w:rPr>
              <w:t>100</w:t>
            </w:r>
          </w:p>
        </w:tc>
        <w:tc>
          <w:tcPr>
            <w:tcW w:w="826" w:type="dxa"/>
            <w:tcBorders>
              <w:top w:val="nil"/>
              <w:left w:val="nil"/>
              <w:bottom w:val="single" w:color="auto" w:sz="4" w:space="0"/>
              <w:right w:val="single" w:color="auto" w:sz="4" w:space="0"/>
            </w:tcBorders>
            <w:noWrap/>
            <w:vAlign w:val="center"/>
          </w:tcPr>
          <w:p w14:paraId="2536A74A">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c>
          <w:tcPr>
            <w:tcW w:w="800" w:type="dxa"/>
            <w:tcBorders>
              <w:top w:val="nil"/>
              <w:left w:val="nil"/>
              <w:bottom w:val="single" w:color="auto" w:sz="4" w:space="0"/>
              <w:right w:val="single" w:color="auto" w:sz="4" w:space="0"/>
            </w:tcBorders>
            <w:noWrap/>
            <w:vAlign w:val="center"/>
          </w:tcPr>
          <w:p w14:paraId="2C4F38DB">
            <w:pPr>
              <w:keepNext w:val="0"/>
              <w:keepLines w:val="0"/>
              <w:pageBreakBefore w:val="0"/>
              <w:widowControl/>
              <w:kinsoku w:val="0"/>
              <w:wordWrap/>
              <w:overflowPunct/>
              <w:topLinePunct w:val="0"/>
              <w:autoSpaceDE w:val="0"/>
              <w:autoSpaceDN w:val="0"/>
              <w:bidi w:val="0"/>
              <w:adjustRightInd w:val="0"/>
              <w:snapToGrid/>
              <w:spacing w:line="340" w:lineRule="exact"/>
              <w:ind w:left="0"/>
              <w:textAlignment w:val="baseline"/>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w:t>
            </w:r>
          </w:p>
        </w:tc>
      </w:tr>
    </w:tbl>
    <w:p w14:paraId="594F794A">
      <w:pPr>
        <w:pStyle w:val="12"/>
        <w:keepNext w:val="0"/>
        <w:keepLines w:val="0"/>
        <w:pageBreakBefore w:val="0"/>
        <w:wordWrap/>
        <w:overflowPunct/>
        <w:topLinePunct w:val="0"/>
        <w:bidi w:val="0"/>
        <w:spacing w:line="560" w:lineRule="exact"/>
        <w:ind w:left="0"/>
        <w:rPr>
          <w:rFonts w:hint="eastAsia" w:ascii="方正仿宋_GBK" w:hAnsi="方正仿宋_GBK" w:eastAsia="方正仿宋_GBK" w:cs="方正仿宋_GBK"/>
          <w:snapToGrid w:val="0"/>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客户签名：</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日期：</w:t>
      </w:r>
    </w:p>
    <w:p w14:paraId="0417F1BC">
      <w:pPr>
        <w:pStyle w:val="12"/>
        <w:keepNext w:val="0"/>
        <w:keepLines w:val="0"/>
        <w:pageBreakBefore w:val="0"/>
        <w:wordWrap/>
        <w:overflowPunct/>
        <w:topLinePunct w:val="0"/>
        <w:bidi w:val="0"/>
        <w:spacing w:line="560" w:lineRule="exact"/>
        <w:ind w:left="0" w:leftChars="0"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napToGrid w:val="0"/>
          <w:color w:val="auto"/>
          <w:kern w:val="2"/>
          <w:sz w:val="32"/>
          <w:szCs w:val="32"/>
          <w:highlight w:val="none"/>
          <w:lang w:val="en-US" w:eastAsia="zh-CN" w:bidi="ar-SA"/>
        </w:rPr>
        <w:t>备注：本考核表，在使用过程中如有变动，可经双方协商通过后，加以补充、修改完善。</w:t>
      </w:r>
    </w:p>
    <w:sectPr>
      <w:footerReference r:id="rId3" w:type="default"/>
      <w:pgSz w:w="11906" w:h="16838"/>
      <w:pgMar w:top="1587" w:right="1417"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8F82F8D7-0BD6-4042-84DD-6A7D6E22A914}"/>
  </w:font>
  <w:font w:name="方正黑体_GBK">
    <w:panose1 w:val="03000509000000000000"/>
    <w:charset w:val="86"/>
    <w:family w:val="auto"/>
    <w:pitch w:val="default"/>
    <w:sig w:usb0="00000001" w:usb1="080E0000" w:usb2="00000000" w:usb3="00000000" w:csb0="00040000" w:csb1="00000000"/>
    <w:embedRegular r:id="rId2" w:fontKey="{B04B958D-EF5C-4199-AA79-9A6031F10245}"/>
  </w:font>
  <w:font w:name="方正仿宋_GBK">
    <w:panose1 w:val="03000509000000000000"/>
    <w:charset w:val="86"/>
    <w:family w:val="auto"/>
    <w:pitch w:val="default"/>
    <w:sig w:usb0="00000001" w:usb1="080E0000" w:usb2="00000000" w:usb3="00000000" w:csb0="00040000" w:csb1="00000000"/>
    <w:embedRegular r:id="rId3" w:fontKey="{E3F08A34-5474-455D-94D3-720349CF1C9D}"/>
  </w:font>
  <w:font w:name="方正楷体_GBK">
    <w:panose1 w:val="03000509000000000000"/>
    <w:charset w:val="86"/>
    <w:family w:val="auto"/>
    <w:pitch w:val="default"/>
    <w:sig w:usb0="00000001" w:usb1="080E0000" w:usb2="00000000" w:usb3="00000000" w:csb0="00040000" w:csb1="00000000"/>
    <w:embedRegular r:id="rId4" w:fontKey="{A1C0D6ED-FC35-432F-938F-FAF2872446B1}"/>
  </w:font>
  <w:font w:name="仿宋">
    <w:panose1 w:val="02010609060101010101"/>
    <w:charset w:val="86"/>
    <w:family w:val="auto"/>
    <w:pitch w:val="default"/>
    <w:sig w:usb0="800002BF" w:usb1="38CF7CFA" w:usb2="00000016" w:usb3="00000000" w:csb0="00040001" w:csb1="00000000"/>
    <w:embedRegular r:id="rId5" w:fontKey="{39848AAF-CC9F-44A6-9C65-CEDD58EB3F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71B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27D059">
                          <w:pPr>
                            <w:pStyle w:val="6"/>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027D059">
                    <w:pPr>
                      <w:pStyle w:val="6"/>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5CFD2"/>
    <w:multiLevelType w:val="singleLevel"/>
    <w:tmpl w:val="8B95CFD2"/>
    <w:lvl w:ilvl="0" w:tentative="0">
      <w:start w:val="1"/>
      <w:numFmt w:val="decimal"/>
      <w:suff w:val="nothing"/>
      <w:lvlText w:val="（%1）"/>
      <w:lvlJc w:val="left"/>
    </w:lvl>
  </w:abstractNum>
  <w:abstractNum w:abstractNumId="1">
    <w:nsid w:val="FFFDECA8"/>
    <w:multiLevelType w:val="singleLevel"/>
    <w:tmpl w:val="FFFDECA8"/>
    <w:lvl w:ilvl="0" w:tentative="0">
      <w:start w:val="1"/>
      <w:numFmt w:val="decimal"/>
      <w:suff w:val="space"/>
      <w:lvlText w:val="%1."/>
      <w:lvlJc w:val="left"/>
    </w:lvl>
  </w:abstractNum>
  <w:abstractNum w:abstractNumId="2">
    <w:nsid w:val="2115380E"/>
    <w:multiLevelType w:val="singleLevel"/>
    <w:tmpl w:val="2115380E"/>
    <w:lvl w:ilvl="0" w:tentative="0">
      <w:start w:val="1"/>
      <w:numFmt w:val="decimal"/>
      <w:suff w:val="nothing"/>
      <w:lvlText w:val="（%1）"/>
      <w:lvlJc w:val="left"/>
      <w:pPr>
        <w:ind w:left="0" w:firstLine="4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WEyYjI1M2JjZGJiNTlkMDQ4YmU5ODhiNDI4YjgifQ=="/>
  </w:docVars>
  <w:rsids>
    <w:rsidRoot w:val="00000000"/>
    <w:rsid w:val="003357D8"/>
    <w:rsid w:val="00953D04"/>
    <w:rsid w:val="012372EB"/>
    <w:rsid w:val="02D6549A"/>
    <w:rsid w:val="04BC223F"/>
    <w:rsid w:val="06717C23"/>
    <w:rsid w:val="0C3E7926"/>
    <w:rsid w:val="0CF27A1D"/>
    <w:rsid w:val="0D9A16D3"/>
    <w:rsid w:val="0F370B05"/>
    <w:rsid w:val="10E00EB1"/>
    <w:rsid w:val="123F4849"/>
    <w:rsid w:val="129E6898"/>
    <w:rsid w:val="154B12CB"/>
    <w:rsid w:val="164216B9"/>
    <w:rsid w:val="16D36999"/>
    <w:rsid w:val="18CF0341"/>
    <w:rsid w:val="19B9553F"/>
    <w:rsid w:val="1ADD3885"/>
    <w:rsid w:val="1FC31B28"/>
    <w:rsid w:val="205B0F5B"/>
    <w:rsid w:val="21C42E0F"/>
    <w:rsid w:val="22A3095C"/>
    <w:rsid w:val="22C823BD"/>
    <w:rsid w:val="260333D3"/>
    <w:rsid w:val="26F121F0"/>
    <w:rsid w:val="27BE60C1"/>
    <w:rsid w:val="2AE35581"/>
    <w:rsid w:val="2C6C4849"/>
    <w:rsid w:val="2E200339"/>
    <w:rsid w:val="309A1936"/>
    <w:rsid w:val="36160449"/>
    <w:rsid w:val="3ADE3FB6"/>
    <w:rsid w:val="3D9A2417"/>
    <w:rsid w:val="3E8F1850"/>
    <w:rsid w:val="404B4189"/>
    <w:rsid w:val="43AB7211"/>
    <w:rsid w:val="448F1039"/>
    <w:rsid w:val="44A761AF"/>
    <w:rsid w:val="460E69FB"/>
    <w:rsid w:val="486F2CE2"/>
    <w:rsid w:val="49C37F7C"/>
    <w:rsid w:val="4AD3688A"/>
    <w:rsid w:val="4B3C1B7C"/>
    <w:rsid w:val="51E55B7A"/>
    <w:rsid w:val="530E1339"/>
    <w:rsid w:val="556B1067"/>
    <w:rsid w:val="569972B8"/>
    <w:rsid w:val="579B4B83"/>
    <w:rsid w:val="57D33B09"/>
    <w:rsid w:val="585A7E7E"/>
    <w:rsid w:val="5B94144C"/>
    <w:rsid w:val="5D275DA0"/>
    <w:rsid w:val="5DB73B5A"/>
    <w:rsid w:val="5E51627F"/>
    <w:rsid w:val="60B847DE"/>
    <w:rsid w:val="63035E78"/>
    <w:rsid w:val="6603314F"/>
    <w:rsid w:val="662C38A9"/>
    <w:rsid w:val="66A40875"/>
    <w:rsid w:val="66CB2D0D"/>
    <w:rsid w:val="672C2AD1"/>
    <w:rsid w:val="6C810E50"/>
    <w:rsid w:val="6E2A4841"/>
    <w:rsid w:val="71673F9B"/>
    <w:rsid w:val="764F0F26"/>
    <w:rsid w:val="7A7D4503"/>
    <w:rsid w:val="7BD24F49"/>
    <w:rsid w:val="7C6E38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kern w:val="0"/>
      <w:sz w:val="21"/>
      <w:szCs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spacing w:line="360" w:lineRule="auto"/>
      <w:ind w:firstLine="960" w:firstLineChars="200"/>
      <w:jc w:val="left"/>
    </w:pPr>
    <w:rPr>
      <w:rFonts w:ascii="Times New Roman" w:hAnsi="Times New Roman" w:eastAsia="宋体" w:cs="Times New Roman"/>
      <w:sz w:val="21"/>
      <w:lang w:val="en-US" w:eastAsia="zh-CN" w:bidi="ar-SA"/>
    </w:rPr>
  </w:style>
  <w:style w:type="paragraph" w:styleId="3">
    <w:name w:val="Body Text"/>
    <w:basedOn w:val="1"/>
    <w:next w:val="4"/>
    <w:unhideWhenUsed/>
    <w:qFormat/>
    <w:uiPriority w:val="99"/>
    <w:pPr>
      <w:spacing w:after="120"/>
    </w:pPr>
  </w:style>
  <w:style w:type="paragraph" w:customStyle="1" w:styleId="4">
    <w:name w:val="Quote"/>
    <w:basedOn w:val="1"/>
    <w:next w:val="1"/>
    <w:qFormat/>
    <w:uiPriority w:val="29"/>
    <w:pPr>
      <w:spacing w:beforeLines="50" w:afterLines="50" w:line="360" w:lineRule="auto"/>
    </w:pPr>
    <w:rPr>
      <w:i/>
      <w:iCs/>
      <w:color w:val="000000"/>
      <w:sz w:val="21"/>
      <w:szCs w:val="24"/>
      <w:lang w:val="zh-CN"/>
    </w:rPr>
  </w:style>
  <w:style w:type="paragraph" w:styleId="5">
    <w:name w:val="toc 5"/>
    <w:basedOn w:val="1"/>
    <w:next w:val="1"/>
    <w:qFormat/>
    <w:uiPriority w:val="0"/>
    <w:pPr>
      <w:ind w:left="840"/>
      <w:jc w:val="left"/>
    </w:pPr>
    <w:rPr>
      <w:rFonts w:ascii="Calibri" w:hAnsi="Calibri" w:cs="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Text"/>
    <w:next w:val="1"/>
    <w:qFormat/>
    <w:uiPriority w:val="0"/>
    <w:pPr>
      <w:widowControl/>
      <w:spacing w:line="360" w:lineRule="auto"/>
      <w:ind w:firstLine="960" w:firstLineChars="200"/>
      <w:jc w:val="both"/>
      <w:textAlignment w:val="baseline"/>
    </w:pPr>
    <w:rPr>
      <w:rFonts w:ascii="宋体" w:hAnsi="宋体" w:eastAsia="宋体" w:cs="Times New Roman"/>
      <w:sz w:val="21"/>
      <w:szCs w:val="21"/>
      <w:lang w:val="zh-CN" w:eastAsia="zh-CN" w:bidi="zh-CN"/>
    </w:rPr>
  </w:style>
  <w:style w:type="table" w:customStyle="1" w:styleId="13">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14">
    <w:name w:val="List Paragraph"/>
    <w:basedOn w:val="1"/>
    <w:qFormat/>
    <w:uiPriority w:val="34"/>
    <w:pPr>
      <w:widowControl w:val="0"/>
      <w:ind w:firstLine="420" w:firstLineChars="200"/>
      <w:jc w:val="both"/>
    </w:pPr>
    <w:rPr>
      <w:rFonts w:ascii="Calibri" w:hAnsi="Calibri"/>
      <w:kern w:val="2"/>
      <w:szCs w:val="22"/>
    </w:rPr>
  </w:style>
  <w:style w:type="character" w:customStyle="1" w:styleId="15">
    <w:name w:val="font21"/>
    <w:basedOn w:val="11"/>
    <w:qFormat/>
    <w:uiPriority w:val="0"/>
    <w:rPr>
      <w:rFonts w:hint="eastAsia" w:ascii="宋体" w:hAnsi="宋体" w:eastAsia="宋体" w:cs="宋体"/>
      <w:color w:val="FF0000"/>
      <w:sz w:val="19"/>
      <w:szCs w:val="19"/>
      <w:u w:val="none"/>
    </w:rPr>
  </w:style>
  <w:style w:type="character" w:customStyle="1" w:styleId="16">
    <w:name w:val="font01"/>
    <w:basedOn w:val="11"/>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4133</Words>
  <Characters>4204</Characters>
  <Lines>0</Lines>
  <Paragraphs>0</Paragraphs>
  <TotalTime>1</TotalTime>
  <ScaleCrop>false</ScaleCrop>
  <LinksUpToDate>false</LinksUpToDate>
  <CharactersWithSpaces>4214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2023-06-29T02:53:00Z</dcterms:created>
  <dc:creator>Qian</dc:creator>
  <cp:lastModifiedBy>Administrator</cp:lastModifiedBy>
  <dcterms:modified xsi:type="dcterms:W3CDTF">2025-02-20T04:30:02Z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F69451A526854E9482233365EB3B88F0_13</vt:lpwstr>
  </property>
  <property fmtid="{D5CDD505-2E9C-101B-9397-08002B2CF9AE}" pid="4" name="KSOTemplateDocerSaveRecord">
    <vt:lpwstr>eyJoZGlkIjoiMGRhZjNkY2ZiNDNiY2Q1ODAwZWUxNzI3NjMwYzFiODgifQ==</vt:lpwstr>
  </property>
</Properties>
</file>