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  <w:t>关于《新疆维吾尔自治区企业技术中心认定管理办法》的政策解读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å¾®è½¯é›…é»‘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0" w:firstLine="640" w:firstLineChars="200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制订背景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0" w:firstLine="640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为加快实施创新驱动发展战略，坚持创新是第一动力，强化企业科技创新主体地位，建立以企业为主体，市场为导向，产学研深度融合的技术创新体系，进一步增强自主创新能力，引导和支持企业发挥引领支撑作用，推动创新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链、产业链、资金链、人才链深度融合，健全技术创新市场导向机制，规范自治区级企业技术中心管理，依据《国家企业技术中心认定管理办法》（2016年第34号令），制定本办法。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0" w:firstLine="64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认定对象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本办法所称企业技术中心，是指企业设立的技术研发与创新机构，负责制定企业技术创新规划、开展技术研发、创造运用知识产权、建立技术标准体系、凝聚培养创新人才、构建协同创新网络、推进技术创新全过程实施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5" w:leftChars="0" w:firstLine="640" w:firstLineChars="0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申报要求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管理部门及依据 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新疆维吾尔自治区工业和信息化厅、新疆维吾尔自治区发展改革委、新疆生产建设兵团发展改革委、新疆维吾尔自治区财政厅、国家税务总局新疆维吾尔自治区税务局、乌鲁木齐海关共同认定自治区级企业技术中心。自治区工信厅、兵团发展改革委负责认定的具体组织工作和评价管理工作，对自治区级企业技术中心建设进行宏观指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认定频率与时间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原则上每年组织一次认定，由自治区工信厅会同兵团发展改革委印发申报通知，申报受理截止时间以当年通知要求为准。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认定条件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经济实力与效益：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企业需要有较强的经济技术实力和较好的经济效益，年营业收入 5000 万元以上；若年营业收入未达到 5000 万元，则研发投入强度不低于5%。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创新机制：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具有较好的创新机制，企业技术中心组织体系健全，创新效益显著。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研发投入：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年度研究与试验发展经费支出额不低于 150 万元。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人才队伍：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拥有技术水平高、实践经验丰富的技术带头人，科技人员队伍结构合理、业务素质较高，专职研究与试验发展人员数不少于 20 人。若企业与高校、科研院所签订长期产学研合作协议，高校、科研院所人员参与企业研发，年度在企工作时长不低于4个月的，可视同企业研发人员。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研发条件：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具有较完善的研究、开发、试验和试制条件，技术开发仪器设备原值不低于 300 万元。若企业与高校、科研院所签订长期产学研合作协议，高校、科研院所的研发试验仪器设备与企业产品技术研发相适应，并实际应用于企业研发工作的，可视同企业技术开发仪器设备。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守法情况：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企业在申请受理截止日期前三年内，不得存在因违反税收征管法及有关法律、行政法规，构成偷税、骗取出口退税等严重税收违法行为；因违反海关法及有关法律、行政法规，构成走私行为，受到刑事、行政处罚，或因严重违反海关监管规定受到行政处罚认定为失信企业情形；由于企业技术或管理原因发生重大质量、安全生产、环境污染事故；司法、行政机关认定的其他严重违法失信行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认定程序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企业申请：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申请认定的企业按照《自治区级企业技术中心认定评价工作指南》和当年通知要求编写申请材料，并上报所在地（州、市）工信局、兵团各师市发展改革委。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地方审查与推荐：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各地（州、市）工信局、兵团各师市发展改革委对企业上报的申请材料进行审查，确定推荐企业名单，并将推荐材料和意见上报自治区工信厅（兵团系统报兵团发展改革委）。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初审与现场核查：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自治区工信厅和兵团发展改革委组织材料初审，并会同其他部门对企业相关情况进行现场核查。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综合评估与公示：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自治区工信厅会同相关部门依据文件要求，结合评审结果、专家意见及现场核查情况等综合评估，择优提出拟认定名单，并在自治区工信厅门户网站公示不少于 5 个工作日。对公示期间有异议的企业技术中心，及时调查核实，确有问题的不予认定。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公布结果：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对公示无异议的企业技术中心，相关部门联合发文公布认定结果。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运行评价</w:t>
      </w:r>
      <w:r>
        <w:rPr>
          <w:rFonts w:hint="default" w:ascii="Times New Roman" w:hAnsi="Times New Roman" w:eastAsia="楷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自治区工信厅会同兵团发展改革委每三年组织一次运行评价，并印发评价通知。企业按照要求编写评价材料并上报。各地（州、市）工信局、兵团各师市发展改革委对材料审查后上报，自治区工信厅、兵团发展改革委委托第三方机构依据评价指标体系进行核查和评价，评价结果分为优秀、良好、基本合格与不合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监督管理</w:t>
      </w:r>
      <w:r>
        <w:rPr>
          <w:rFonts w:hint="default" w:ascii="Times New Roman" w:hAnsi="Times New Roman" w:eastAsia="楷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自治区级企业技术中心所在企业发生更名、重组等重大调整的，应在办理相关手续后 30 个工作日内将有关情况报所在地（州、市）工信局或所在兵团师市发展改革委。各地（州、市)工信局审核确认后，于每年 8 月 30 日前统一报自治区工信厅（兵团系统报兵团发展改革委），及时办理更名手续。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实施时间</w:t>
      </w:r>
      <w:r>
        <w:rPr>
          <w:rFonts w:hint="default" w:ascii="Times New Roman" w:hAnsi="Times New Roman" w:eastAsia="楷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本办法自2023年11月1日起施行，有效期至2028年10月31日。《新疆维吾尔自治区认定企业技术中心管理办法》（新经贸技装﹝2006﹞394号）同时废止。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797647"/>
    <w:multiLevelType w:val="singleLevel"/>
    <w:tmpl w:val="D979764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43707F"/>
    <w:multiLevelType w:val="singleLevel"/>
    <w:tmpl w:val="1643707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A0AEC"/>
    <w:rsid w:val="4D714770"/>
    <w:rsid w:val="79E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2024-10-10T09:45:00Z</dcterms:created>
  <dc:creator>lxk</dc:creator>
  <cp:lastModifiedBy>lxk</cp:lastModifiedBy>
  <dcterms:modified xsi:type="dcterms:W3CDTF">2024-10-15T08:20:13Z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