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46" w:rsidRDefault="00BB0C46">
      <w:pPr>
        <w:pStyle w:val="a5"/>
        <w:overflowPunct w:val="0"/>
        <w:spacing w:line="600" w:lineRule="exact"/>
        <w:jc w:val="center"/>
        <w:rPr>
          <w:rFonts w:ascii="方正小标宋_GBK" w:eastAsia="方正小标宋_GBK" w:hAnsi="方正小标宋_GBK" w:cs="方正小标宋_GBK"/>
          <w:snapToGrid w:val="0"/>
          <w:color w:val="0D0D0D" w:themeColor="text1" w:themeTint="F2"/>
          <w:kern w:val="0"/>
          <w:sz w:val="44"/>
          <w:szCs w:val="44"/>
        </w:rPr>
      </w:pPr>
      <w:bookmarkStart w:id="0" w:name="OLE_LINK2"/>
    </w:p>
    <w:p w:rsidR="00BB0C46" w:rsidRDefault="00A20393">
      <w:pPr>
        <w:overflowPunct w:val="0"/>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乌政</w:t>
      </w:r>
      <w:r>
        <w:rPr>
          <w:rFonts w:ascii="Times New Roman" w:eastAsia="方正仿宋_GBK" w:hAnsi="Times New Roman" w:cs="Times New Roman" w:hint="eastAsia"/>
          <w:sz w:val="32"/>
          <w:szCs w:val="32"/>
        </w:rPr>
        <w:t>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24</w:t>
      </w:r>
      <w:r>
        <w:rPr>
          <w:rFonts w:ascii="Times New Roman" w:eastAsia="方正仿宋_GBK" w:hAnsi="Times New Roman" w:cs="Times New Roman"/>
          <w:sz w:val="32"/>
          <w:szCs w:val="32"/>
        </w:rPr>
        <w:t>〕</w:t>
      </w:r>
      <w:r w:rsidR="00345956">
        <w:rPr>
          <w:rFonts w:ascii="Times New Roman" w:eastAsia="方正仿宋_GBK" w:hAnsi="Times New Roman" w:cs="Times New Roman"/>
          <w:sz w:val="32"/>
          <w:szCs w:val="32"/>
        </w:rPr>
        <w:t>45</w:t>
      </w:r>
      <w:r>
        <w:rPr>
          <w:rFonts w:ascii="Times New Roman" w:eastAsia="方正仿宋_GBK" w:hAnsi="Times New Roman" w:cs="Times New Roman"/>
          <w:sz w:val="32"/>
          <w:szCs w:val="32"/>
        </w:rPr>
        <w:t>号</w:t>
      </w:r>
    </w:p>
    <w:p w:rsidR="00BB0C46" w:rsidRDefault="00BB0C46">
      <w:pPr>
        <w:overflowPunct w:val="0"/>
        <w:spacing w:line="600" w:lineRule="exact"/>
        <w:rPr>
          <w:rFonts w:ascii="方正小标宋_GBK" w:eastAsia="方正小标宋_GBK" w:hAnsi="方正小标宋_GBK" w:cs="方正小标宋_GBK"/>
          <w:snapToGrid w:val="0"/>
          <w:color w:val="0D0D0D" w:themeColor="text1" w:themeTint="F2"/>
          <w:kern w:val="0"/>
          <w:sz w:val="44"/>
          <w:szCs w:val="44"/>
        </w:rPr>
      </w:pPr>
    </w:p>
    <w:p w:rsidR="00BB0C46" w:rsidRDefault="00A20393">
      <w:pPr>
        <w:pStyle w:val="a5"/>
        <w:overflowPunct w:val="0"/>
        <w:spacing w:line="600" w:lineRule="exact"/>
        <w:jc w:val="center"/>
        <w:rPr>
          <w:rFonts w:ascii="方正小标宋_GBK" w:eastAsia="方正小标宋_GBK" w:hAnsi="方正小标宋_GBK" w:cs="方正小标宋_GBK"/>
          <w:snapToGrid w:val="0"/>
          <w:color w:val="0D0D0D" w:themeColor="text1" w:themeTint="F2"/>
          <w:kern w:val="0"/>
          <w:sz w:val="44"/>
          <w:szCs w:val="44"/>
        </w:rPr>
      </w:pPr>
      <w:bookmarkStart w:id="1" w:name="_GoBack"/>
      <w:r>
        <w:rPr>
          <w:rFonts w:ascii="方正小标宋_GBK" w:eastAsia="方正小标宋_GBK" w:hAnsi="方正小标宋_GBK" w:cs="方正小标宋_GBK" w:hint="eastAsia"/>
          <w:snapToGrid w:val="0"/>
          <w:color w:val="0D0D0D" w:themeColor="text1" w:themeTint="F2"/>
          <w:kern w:val="0"/>
          <w:sz w:val="44"/>
          <w:szCs w:val="44"/>
        </w:rPr>
        <w:t>关于进一步明确一批行政职权事项</w:t>
      </w:r>
    </w:p>
    <w:p w:rsidR="00BB0C46" w:rsidRDefault="00A20393">
      <w:pPr>
        <w:pStyle w:val="a5"/>
        <w:overflowPunct w:val="0"/>
        <w:spacing w:line="600" w:lineRule="exact"/>
        <w:jc w:val="center"/>
        <w:rPr>
          <w:rFonts w:ascii="方正小标宋_GBK" w:eastAsia="方正小标宋_GBK" w:hAnsi="方正小标宋_GBK" w:cs="方正小标宋_GBK"/>
          <w:snapToGrid w:val="0"/>
          <w:color w:val="0D0D0D" w:themeColor="text1" w:themeTint="F2"/>
          <w:kern w:val="0"/>
          <w:sz w:val="44"/>
          <w:szCs w:val="44"/>
        </w:rPr>
      </w:pPr>
      <w:r>
        <w:rPr>
          <w:rFonts w:ascii="方正小标宋_GBK" w:eastAsia="方正小标宋_GBK" w:hAnsi="方正小标宋_GBK" w:cs="方正小标宋_GBK" w:hint="eastAsia"/>
          <w:snapToGrid w:val="0"/>
          <w:color w:val="0D0D0D" w:themeColor="text1" w:themeTint="F2"/>
          <w:kern w:val="0"/>
          <w:sz w:val="44"/>
          <w:szCs w:val="44"/>
        </w:rPr>
        <w:t>实施主体的通知</w:t>
      </w:r>
    </w:p>
    <w:bookmarkEnd w:id="1"/>
    <w:p w:rsidR="00BB0C46" w:rsidRDefault="00BB0C46">
      <w:pPr>
        <w:pStyle w:val="a5"/>
        <w:overflowPunct w:val="0"/>
        <w:spacing w:line="600" w:lineRule="exact"/>
        <w:rPr>
          <w:rFonts w:ascii="Times New Roman" w:eastAsia="方正仿宋_GBK" w:hAnsi="Times New Roman" w:cs="Times New Roman"/>
          <w:snapToGrid w:val="0"/>
          <w:color w:val="0D0D0D" w:themeColor="text1" w:themeTint="F2"/>
          <w:kern w:val="0"/>
          <w:sz w:val="32"/>
          <w:szCs w:val="32"/>
        </w:rPr>
      </w:pPr>
    </w:p>
    <w:p w:rsidR="00BB0C46" w:rsidRDefault="00A20393">
      <w:pPr>
        <w:overflowPunct w:val="0"/>
        <w:spacing w:line="600" w:lineRule="exact"/>
        <w:jc w:val="left"/>
      </w:pPr>
      <w:r>
        <w:rPr>
          <w:rFonts w:ascii="方正仿宋_GBK" w:eastAsia="方正仿宋_GBK" w:hAnsi="Times New Roman" w:cs="Times New Roman" w:hint="eastAsia"/>
          <w:sz w:val="32"/>
          <w:szCs w:val="32"/>
        </w:rPr>
        <w:t>乌鲁木齐县、各区人民政府，乌鲁木齐经济技术开发区、高新技术产业开发区、甘泉堡经济技术开发区</w:t>
      </w:r>
      <w:r>
        <w:rPr>
          <w:rFonts w:ascii="方正仿宋_GBK" w:eastAsia="方正仿宋_GBK" w:hAnsi="Times New Roman" w:cs="Times New Roman" w:hint="eastAsia"/>
          <w:sz w:val="32"/>
          <w:szCs w:val="32"/>
        </w:rPr>
        <w:t>（工业区）</w:t>
      </w:r>
      <w:r>
        <w:rPr>
          <w:rFonts w:ascii="方正仿宋_GBK" w:eastAsia="方正仿宋_GBK" w:hAnsi="Times New Roman" w:cs="Times New Roman" w:hint="eastAsia"/>
          <w:sz w:val="32"/>
          <w:szCs w:val="32"/>
        </w:rPr>
        <w:t>管委会，市属各委、办、局：</w:t>
      </w:r>
    </w:p>
    <w:p w:rsidR="00BB0C46" w:rsidRDefault="00A20393">
      <w:pPr>
        <w:pStyle w:val="a5"/>
        <w:overflowPunct w:val="0"/>
        <w:spacing w:line="600" w:lineRule="exact"/>
        <w:ind w:firstLineChars="200" w:firstLine="640"/>
        <w:rPr>
          <w:rFonts w:ascii="Times New Roman" w:eastAsia="方正仿宋_GBK" w:hAnsi="Times New Roman" w:cs="Times New Roman"/>
          <w:snapToGrid w:val="0"/>
          <w:color w:val="0D0D0D" w:themeColor="text1" w:themeTint="F2"/>
          <w:kern w:val="0"/>
          <w:sz w:val="32"/>
          <w:szCs w:val="32"/>
        </w:rPr>
      </w:pPr>
      <w:r>
        <w:rPr>
          <w:rFonts w:ascii="Times New Roman" w:eastAsia="方正仿宋_GBK" w:hAnsi="Times New Roman" w:cs="Times New Roman"/>
          <w:snapToGrid w:val="0"/>
          <w:color w:val="0D0D0D" w:themeColor="text1" w:themeTint="F2"/>
          <w:kern w:val="0"/>
          <w:sz w:val="32"/>
          <w:szCs w:val="32"/>
        </w:rPr>
        <w:t>为认真贯彻落实市委十二届十一次全会精神，</w:t>
      </w:r>
      <w:r>
        <w:rPr>
          <w:rFonts w:ascii="Times New Roman" w:eastAsia="方正仿宋_GBK" w:hAnsi="Times New Roman" w:cs="Times New Roman" w:hint="eastAsia"/>
          <w:snapToGrid w:val="0"/>
          <w:color w:val="0D0D0D" w:themeColor="text1" w:themeTint="F2"/>
          <w:kern w:val="0"/>
          <w:sz w:val="32"/>
          <w:szCs w:val="32"/>
        </w:rPr>
        <w:t>进一步</w:t>
      </w:r>
      <w:r>
        <w:rPr>
          <w:rFonts w:ascii="Times New Roman" w:eastAsia="方正仿宋_GBK" w:hAnsi="Times New Roman" w:cs="Times New Roman"/>
          <w:snapToGrid w:val="0"/>
          <w:color w:val="0D0D0D" w:themeColor="text1" w:themeTint="F2"/>
          <w:kern w:val="0"/>
          <w:sz w:val="32"/>
          <w:szCs w:val="32"/>
        </w:rPr>
        <w:t>提高行政效能，激发区域高质量发展新动能新活力，依据《中华人民共和国行政许可法》等法律、法规，结合</w:t>
      </w:r>
      <w:r>
        <w:rPr>
          <w:rFonts w:ascii="Times New Roman" w:eastAsia="方正仿宋_GBK" w:hAnsi="Times New Roman" w:cs="Times New Roman" w:hint="eastAsia"/>
          <w:snapToGrid w:val="0"/>
          <w:color w:val="0D0D0D" w:themeColor="text1" w:themeTint="F2"/>
          <w:kern w:val="0"/>
          <w:sz w:val="32"/>
          <w:szCs w:val="32"/>
        </w:rPr>
        <w:t>我市</w:t>
      </w:r>
      <w:r>
        <w:rPr>
          <w:rFonts w:ascii="Times New Roman" w:eastAsia="方正仿宋_GBK" w:hAnsi="Times New Roman" w:cs="Times New Roman"/>
          <w:snapToGrid w:val="0"/>
          <w:color w:val="0D0D0D" w:themeColor="text1" w:themeTint="F2"/>
          <w:kern w:val="0"/>
          <w:sz w:val="32"/>
          <w:szCs w:val="32"/>
        </w:rPr>
        <w:t>实际，</w:t>
      </w:r>
      <w:r>
        <w:rPr>
          <w:rFonts w:ascii="Times New Roman" w:eastAsia="方正仿宋_GBK" w:hAnsi="Times New Roman" w:cs="Times New Roman" w:hint="eastAsia"/>
          <w:snapToGrid w:val="0"/>
          <w:color w:val="0D0D0D" w:themeColor="text1" w:themeTint="F2"/>
          <w:kern w:val="0"/>
          <w:sz w:val="32"/>
          <w:szCs w:val="32"/>
        </w:rPr>
        <w:t>经</w:t>
      </w:r>
      <w:r>
        <w:rPr>
          <w:rFonts w:ascii="Times New Roman" w:eastAsia="方正仿宋_GBK" w:hAnsi="Times New Roman" w:cs="Times New Roman"/>
          <w:snapToGrid w:val="0"/>
          <w:color w:val="0D0D0D" w:themeColor="text1" w:themeTint="F2"/>
          <w:kern w:val="0"/>
          <w:sz w:val="32"/>
          <w:szCs w:val="32"/>
        </w:rPr>
        <w:t>市人民政府</w:t>
      </w:r>
      <w:r>
        <w:rPr>
          <w:rFonts w:ascii="Times New Roman" w:eastAsia="方正仿宋_GBK" w:hAnsi="Times New Roman" w:cs="Times New Roman" w:hint="eastAsia"/>
          <w:snapToGrid w:val="0"/>
          <w:color w:val="0D0D0D" w:themeColor="text1" w:themeTint="F2"/>
          <w:kern w:val="0"/>
          <w:sz w:val="32"/>
          <w:szCs w:val="32"/>
        </w:rPr>
        <w:t>研究，进一步明确由各区（县）人民政府作为</w:t>
      </w:r>
      <w:r>
        <w:rPr>
          <w:rFonts w:ascii="Times New Roman" w:eastAsia="方正仿宋_GBK" w:hAnsi="Times New Roman" w:cs="Times New Roman"/>
          <w:snapToGrid w:val="0"/>
          <w:color w:val="0D0D0D" w:themeColor="text1" w:themeTint="F2"/>
          <w:kern w:val="0"/>
          <w:sz w:val="32"/>
          <w:szCs w:val="32"/>
        </w:rPr>
        <w:t>一批行政职权事项</w:t>
      </w:r>
      <w:r>
        <w:rPr>
          <w:rFonts w:ascii="Times New Roman" w:eastAsia="方正仿宋_GBK" w:hAnsi="Times New Roman" w:cs="Times New Roman" w:hint="eastAsia"/>
          <w:snapToGrid w:val="0"/>
          <w:color w:val="0D0D0D" w:themeColor="text1" w:themeTint="F2"/>
          <w:kern w:val="0"/>
          <w:sz w:val="32"/>
          <w:szCs w:val="32"/>
        </w:rPr>
        <w:t>的实施主体（详见附件）</w:t>
      </w:r>
      <w:r>
        <w:rPr>
          <w:rFonts w:ascii="Times New Roman" w:eastAsia="方正仿宋_GBK" w:hAnsi="Times New Roman" w:cs="Times New Roman"/>
          <w:snapToGrid w:val="0"/>
          <w:color w:val="0D0D0D" w:themeColor="text1" w:themeTint="F2"/>
          <w:kern w:val="0"/>
          <w:sz w:val="32"/>
          <w:szCs w:val="32"/>
        </w:rPr>
        <w:t>。市属有关部门要</w:t>
      </w:r>
      <w:r>
        <w:rPr>
          <w:rFonts w:ascii="Times New Roman" w:eastAsia="方正仿宋_GBK" w:hAnsi="Times New Roman" w:cs="Times New Roman" w:hint="eastAsia"/>
          <w:snapToGrid w:val="0"/>
          <w:color w:val="0D0D0D" w:themeColor="text1" w:themeTint="F2"/>
          <w:kern w:val="0"/>
          <w:sz w:val="32"/>
          <w:szCs w:val="32"/>
        </w:rPr>
        <w:t>认真落实主管部门职责，强化统筹</w:t>
      </w:r>
      <w:r>
        <w:rPr>
          <w:rFonts w:ascii="Times New Roman" w:eastAsia="方正仿宋_GBK" w:hAnsi="Times New Roman" w:cs="Times New Roman"/>
          <w:snapToGrid w:val="0"/>
          <w:color w:val="0D0D0D" w:themeColor="text1" w:themeTint="F2"/>
          <w:kern w:val="0"/>
          <w:sz w:val="32"/>
          <w:szCs w:val="32"/>
        </w:rPr>
        <w:t>协调</w:t>
      </w:r>
      <w:r>
        <w:rPr>
          <w:rFonts w:ascii="Times New Roman" w:eastAsia="方正仿宋_GBK" w:hAnsi="Times New Roman" w:cs="Times New Roman" w:hint="eastAsia"/>
          <w:snapToGrid w:val="0"/>
          <w:color w:val="0D0D0D" w:themeColor="text1" w:themeTint="F2"/>
          <w:kern w:val="0"/>
          <w:sz w:val="32"/>
          <w:szCs w:val="32"/>
        </w:rPr>
        <w:t>、监督管理</w:t>
      </w:r>
      <w:r>
        <w:rPr>
          <w:rFonts w:ascii="Times New Roman" w:eastAsia="方正仿宋_GBK" w:hAnsi="Times New Roman" w:cs="Times New Roman"/>
          <w:snapToGrid w:val="0"/>
          <w:color w:val="0D0D0D" w:themeColor="text1" w:themeTint="F2"/>
          <w:kern w:val="0"/>
          <w:sz w:val="32"/>
          <w:szCs w:val="32"/>
        </w:rPr>
        <w:t>，</w:t>
      </w:r>
      <w:r>
        <w:rPr>
          <w:rFonts w:ascii="Times New Roman" w:eastAsia="方正仿宋_GBK" w:hAnsi="Times New Roman" w:cs="Times New Roman" w:hint="eastAsia"/>
          <w:snapToGrid w:val="0"/>
          <w:color w:val="0D0D0D" w:themeColor="text1" w:themeTint="F2"/>
          <w:kern w:val="0"/>
          <w:sz w:val="32"/>
          <w:szCs w:val="32"/>
        </w:rPr>
        <w:t>加强</w:t>
      </w:r>
      <w:r>
        <w:rPr>
          <w:rFonts w:ascii="Times New Roman" w:eastAsia="方正仿宋_GBK" w:hAnsi="Times New Roman" w:cs="Times New Roman"/>
          <w:snapToGrid w:val="0"/>
          <w:color w:val="0D0D0D" w:themeColor="text1" w:themeTint="F2"/>
          <w:kern w:val="0"/>
          <w:sz w:val="32"/>
          <w:szCs w:val="32"/>
        </w:rPr>
        <w:t>对各区（县）的业务指导培训，</w:t>
      </w:r>
      <w:r>
        <w:rPr>
          <w:rFonts w:ascii="Times New Roman" w:eastAsia="方正仿宋_GBK" w:hAnsi="Times New Roman" w:cs="Times New Roman" w:hint="eastAsia"/>
          <w:snapToGrid w:val="0"/>
          <w:color w:val="0D0D0D" w:themeColor="text1" w:themeTint="F2"/>
          <w:kern w:val="0"/>
          <w:sz w:val="32"/>
          <w:szCs w:val="32"/>
        </w:rPr>
        <w:t>实现</w:t>
      </w:r>
      <w:r>
        <w:rPr>
          <w:rFonts w:ascii="Times New Roman" w:eastAsia="方正仿宋_GBK" w:hAnsi="Times New Roman" w:cs="Times New Roman"/>
          <w:snapToGrid w:val="0"/>
          <w:color w:val="0D0D0D" w:themeColor="text1" w:themeTint="F2"/>
          <w:kern w:val="0"/>
          <w:sz w:val="32"/>
          <w:szCs w:val="32"/>
        </w:rPr>
        <w:t>相关业务无缝衔接、平稳过渡</w:t>
      </w:r>
      <w:r>
        <w:rPr>
          <w:rFonts w:ascii="Times New Roman" w:eastAsia="方正仿宋_GBK" w:hAnsi="Times New Roman" w:cs="Times New Roman" w:hint="eastAsia"/>
          <w:snapToGrid w:val="0"/>
          <w:color w:val="0D0D0D" w:themeColor="text1" w:themeTint="F2"/>
          <w:kern w:val="0"/>
          <w:sz w:val="32"/>
          <w:szCs w:val="32"/>
        </w:rPr>
        <w:t>。</w:t>
      </w:r>
      <w:r>
        <w:rPr>
          <w:rFonts w:ascii="Times New Roman" w:eastAsia="方正仿宋_GBK" w:hAnsi="Times New Roman" w:cs="Times New Roman"/>
          <w:snapToGrid w:val="0"/>
          <w:color w:val="0D0D0D" w:themeColor="text1" w:themeTint="F2"/>
          <w:kern w:val="0"/>
          <w:sz w:val="32"/>
          <w:szCs w:val="32"/>
        </w:rPr>
        <w:t>各区（县）</w:t>
      </w:r>
      <w:r>
        <w:rPr>
          <w:rFonts w:ascii="Times New Roman" w:eastAsia="方正仿宋_GBK" w:hAnsi="Times New Roman" w:cs="Times New Roman" w:hint="eastAsia"/>
          <w:snapToGrid w:val="0"/>
          <w:color w:val="0D0D0D" w:themeColor="text1" w:themeTint="F2"/>
          <w:kern w:val="0"/>
          <w:sz w:val="32"/>
          <w:szCs w:val="32"/>
        </w:rPr>
        <w:t>人民政府作为实施主体，要</w:t>
      </w:r>
      <w:r>
        <w:rPr>
          <w:rFonts w:ascii="Times New Roman" w:eastAsia="方正仿宋_GBK" w:hAnsi="Times New Roman" w:cs="Times New Roman"/>
          <w:snapToGrid w:val="0"/>
          <w:color w:val="0D0D0D" w:themeColor="text1" w:themeTint="F2"/>
          <w:kern w:val="0"/>
          <w:sz w:val="32"/>
          <w:szCs w:val="32"/>
        </w:rPr>
        <w:t>严格依法规范</w:t>
      </w:r>
      <w:r>
        <w:rPr>
          <w:rFonts w:ascii="Times New Roman" w:eastAsia="方正仿宋_GBK" w:hAnsi="Times New Roman" w:cs="Times New Roman" w:hint="eastAsia"/>
          <w:snapToGrid w:val="0"/>
          <w:color w:val="0D0D0D" w:themeColor="text1" w:themeTint="F2"/>
          <w:kern w:val="0"/>
          <w:sz w:val="32"/>
          <w:szCs w:val="32"/>
        </w:rPr>
        <w:t>行使职权</w:t>
      </w:r>
      <w:r>
        <w:rPr>
          <w:rFonts w:ascii="Times New Roman" w:eastAsia="方正仿宋_GBK" w:hAnsi="Times New Roman" w:cs="Times New Roman"/>
          <w:snapToGrid w:val="0"/>
          <w:color w:val="0D0D0D" w:themeColor="text1" w:themeTint="F2"/>
          <w:kern w:val="0"/>
          <w:sz w:val="32"/>
          <w:szCs w:val="32"/>
        </w:rPr>
        <w:t>，</w:t>
      </w:r>
      <w:r>
        <w:rPr>
          <w:rFonts w:ascii="Times New Roman" w:eastAsia="方正仿宋_GBK" w:hAnsi="Times New Roman" w:cs="Times New Roman" w:hint="eastAsia"/>
          <w:snapToGrid w:val="0"/>
          <w:color w:val="0D0D0D" w:themeColor="text1" w:themeTint="F2"/>
          <w:kern w:val="0"/>
          <w:sz w:val="32"/>
          <w:szCs w:val="32"/>
        </w:rPr>
        <w:t>优化办事流程、缩短办理时限，为企业群众办事提供优质高效服务</w:t>
      </w:r>
      <w:r>
        <w:rPr>
          <w:rFonts w:ascii="Times New Roman" w:eastAsia="方正仿宋_GBK" w:hAnsi="Times New Roman" w:cs="Times New Roman"/>
          <w:snapToGrid w:val="0"/>
          <w:color w:val="0D0D0D" w:themeColor="text1" w:themeTint="F2"/>
          <w:kern w:val="0"/>
          <w:sz w:val="32"/>
          <w:szCs w:val="32"/>
        </w:rPr>
        <w:t>。</w:t>
      </w:r>
    </w:p>
    <w:p w:rsidR="00BB0C46" w:rsidRDefault="00BB0C46">
      <w:pPr>
        <w:pStyle w:val="a5"/>
        <w:overflowPunct w:val="0"/>
        <w:spacing w:line="600" w:lineRule="exact"/>
        <w:rPr>
          <w:rFonts w:ascii="Times New Roman" w:eastAsia="方正仿宋_GBK" w:hAnsi="Times New Roman" w:cs="Times New Roman"/>
          <w:snapToGrid w:val="0"/>
          <w:color w:val="0D0D0D" w:themeColor="text1" w:themeTint="F2"/>
          <w:kern w:val="0"/>
          <w:sz w:val="32"/>
          <w:szCs w:val="32"/>
        </w:rPr>
      </w:pPr>
    </w:p>
    <w:p w:rsidR="00BB0C46" w:rsidRDefault="00A20393">
      <w:pPr>
        <w:pStyle w:val="a5"/>
        <w:overflowPunct w:val="0"/>
        <w:spacing w:line="600" w:lineRule="exact"/>
        <w:ind w:firstLine="640"/>
        <w:rPr>
          <w:rFonts w:ascii="Times New Roman" w:eastAsia="方正仿宋_GBK" w:hAnsi="Times New Roman" w:cs="Times New Roman"/>
          <w:snapToGrid w:val="0"/>
          <w:color w:val="0D0D0D" w:themeColor="text1" w:themeTint="F2"/>
          <w:kern w:val="0"/>
          <w:sz w:val="32"/>
          <w:szCs w:val="32"/>
        </w:rPr>
      </w:pPr>
      <w:r>
        <w:rPr>
          <w:rFonts w:ascii="Times New Roman" w:eastAsia="方正仿宋_GBK" w:hAnsi="Times New Roman" w:cs="Times New Roman"/>
          <w:snapToGrid w:val="0"/>
          <w:color w:val="0D0D0D" w:themeColor="text1" w:themeTint="F2"/>
          <w:kern w:val="0"/>
          <w:sz w:val="32"/>
          <w:szCs w:val="32"/>
        </w:rPr>
        <w:t>附件：</w:t>
      </w:r>
      <w:r>
        <w:rPr>
          <w:rFonts w:ascii="Times New Roman" w:eastAsia="方正仿宋_GBK" w:hAnsi="Times New Roman" w:cs="Times New Roman" w:hint="eastAsia"/>
          <w:snapToGrid w:val="0"/>
          <w:color w:val="0D0D0D" w:themeColor="text1" w:themeTint="F2"/>
          <w:kern w:val="0"/>
          <w:sz w:val="32"/>
          <w:szCs w:val="32"/>
        </w:rPr>
        <w:t>关于进一步明确一批</w:t>
      </w:r>
      <w:r>
        <w:rPr>
          <w:rFonts w:ascii="Times New Roman" w:eastAsia="方正仿宋_GBK" w:hAnsi="Times New Roman" w:cs="Times New Roman"/>
          <w:snapToGrid w:val="0"/>
          <w:color w:val="0D0D0D" w:themeColor="text1" w:themeTint="F2"/>
          <w:kern w:val="0"/>
          <w:sz w:val="32"/>
          <w:szCs w:val="32"/>
        </w:rPr>
        <w:t>行政职权事项</w:t>
      </w:r>
      <w:r>
        <w:rPr>
          <w:rFonts w:ascii="Times New Roman" w:eastAsia="方正仿宋_GBK" w:hAnsi="Times New Roman" w:cs="Times New Roman" w:hint="eastAsia"/>
          <w:snapToGrid w:val="0"/>
          <w:color w:val="0D0D0D" w:themeColor="text1" w:themeTint="F2"/>
          <w:kern w:val="0"/>
          <w:sz w:val="32"/>
          <w:szCs w:val="32"/>
        </w:rPr>
        <w:t>实施主体清单</w:t>
      </w:r>
    </w:p>
    <w:p w:rsidR="00BB0C46" w:rsidRDefault="00BB0C46">
      <w:pPr>
        <w:pStyle w:val="a5"/>
        <w:overflowPunct w:val="0"/>
        <w:spacing w:line="600" w:lineRule="exact"/>
        <w:rPr>
          <w:rFonts w:ascii="Times New Roman" w:eastAsia="方正仿宋_GBK" w:hAnsi="Times New Roman" w:cs="Times New Roman"/>
          <w:snapToGrid w:val="0"/>
          <w:color w:val="0D0D0D" w:themeColor="text1" w:themeTint="F2"/>
          <w:kern w:val="0"/>
          <w:sz w:val="32"/>
          <w:szCs w:val="32"/>
        </w:rPr>
      </w:pPr>
    </w:p>
    <w:p w:rsidR="00BB0C46" w:rsidRDefault="00BB0C46">
      <w:pPr>
        <w:spacing w:line="600" w:lineRule="exact"/>
        <w:rPr>
          <w:rFonts w:ascii="Times New Roman" w:eastAsia="方正小标宋_GBK" w:hAnsi="Times New Roman" w:cs="Times New Roman"/>
          <w:snapToGrid w:val="0"/>
          <w:color w:val="0D0D0D" w:themeColor="text1" w:themeTint="F2"/>
          <w:kern w:val="0"/>
          <w:sz w:val="44"/>
          <w:szCs w:val="44"/>
        </w:rPr>
      </w:pPr>
    </w:p>
    <w:p w:rsidR="00BB0C46" w:rsidRDefault="00A20393">
      <w:pPr>
        <w:pStyle w:val="a5"/>
        <w:overflowPunct w:val="0"/>
        <w:spacing w:line="600" w:lineRule="exact"/>
        <w:ind w:firstLine="640"/>
        <w:rPr>
          <w:rFonts w:ascii="Times New Roman" w:eastAsia="方正仿宋_GBK" w:hAnsi="Times New Roman" w:cs="Times New Roman"/>
          <w:snapToGrid w:val="0"/>
          <w:color w:val="0D0D0D" w:themeColor="text1" w:themeTint="F2"/>
          <w:kern w:val="0"/>
          <w:sz w:val="32"/>
          <w:szCs w:val="32"/>
        </w:rPr>
      </w:pPr>
      <w:r>
        <w:rPr>
          <w:rFonts w:ascii="Times New Roman" w:eastAsia="方正仿宋_GBK" w:hAnsi="Times New Roman" w:cs="Times New Roman" w:hint="eastAsia"/>
          <w:snapToGrid w:val="0"/>
          <w:color w:val="0D0D0D" w:themeColor="text1" w:themeTint="F2"/>
          <w:kern w:val="0"/>
          <w:sz w:val="32"/>
          <w:szCs w:val="32"/>
        </w:rPr>
        <w:t xml:space="preserve">                       </w:t>
      </w:r>
      <w:r>
        <w:rPr>
          <w:rFonts w:ascii="Times New Roman" w:eastAsia="方正仿宋_GBK" w:hAnsi="Times New Roman" w:cs="Times New Roman" w:hint="eastAsia"/>
          <w:snapToGrid w:val="0"/>
          <w:color w:val="0D0D0D" w:themeColor="text1" w:themeTint="F2"/>
          <w:kern w:val="0"/>
          <w:sz w:val="32"/>
          <w:szCs w:val="32"/>
        </w:rPr>
        <w:t>乌鲁木齐市人民政府办公室</w:t>
      </w:r>
    </w:p>
    <w:p w:rsidR="00BB0C46" w:rsidRDefault="00A20393">
      <w:pPr>
        <w:pStyle w:val="a5"/>
        <w:overflowPunct w:val="0"/>
        <w:spacing w:line="600" w:lineRule="exact"/>
        <w:ind w:firstLine="640"/>
        <w:rPr>
          <w:rFonts w:ascii="Times New Roman" w:eastAsia="方正仿宋_GBK" w:hAnsi="Times New Roman" w:cs="Times New Roman"/>
          <w:snapToGrid w:val="0"/>
          <w:color w:val="0D0D0D" w:themeColor="text1" w:themeTint="F2"/>
          <w:kern w:val="0"/>
          <w:sz w:val="32"/>
          <w:szCs w:val="32"/>
        </w:rPr>
      </w:pPr>
      <w:r>
        <w:rPr>
          <w:rFonts w:ascii="Times New Roman" w:eastAsia="方正仿宋_GBK" w:hAnsi="Times New Roman" w:cs="Times New Roman" w:hint="eastAsia"/>
          <w:snapToGrid w:val="0"/>
          <w:color w:val="0D0D0D" w:themeColor="text1" w:themeTint="F2"/>
          <w:kern w:val="0"/>
          <w:sz w:val="32"/>
          <w:szCs w:val="32"/>
        </w:rPr>
        <w:t xml:space="preserve">                            2024</w:t>
      </w:r>
      <w:r>
        <w:rPr>
          <w:rFonts w:ascii="Times New Roman" w:eastAsia="方正仿宋_GBK" w:hAnsi="Times New Roman" w:cs="Times New Roman" w:hint="eastAsia"/>
          <w:snapToGrid w:val="0"/>
          <w:color w:val="0D0D0D" w:themeColor="text1" w:themeTint="F2"/>
          <w:kern w:val="0"/>
          <w:sz w:val="32"/>
          <w:szCs w:val="32"/>
        </w:rPr>
        <w:t>年</w:t>
      </w:r>
      <w:r>
        <w:rPr>
          <w:rFonts w:ascii="Times New Roman" w:eastAsia="方正仿宋_GBK" w:hAnsi="Times New Roman" w:cs="Times New Roman" w:hint="eastAsia"/>
          <w:snapToGrid w:val="0"/>
          <w:color w:val="0D0D0D" w:themeColor="text1" w:themeTint="F2"/>
          <w:kern w:val="0"/>
          <w:sz w:val="32"/>
          <w:szCs w:val="32"/>
        </w:rPr>
        <w:t>11</w:t>
      </w:r>
      <w:r>
        <w:rPr>
          <w:rFonts w:ascii="Times New Roman" w:eastAsia="方正仿宋_GBK" w:hAnsi="Times New Roman" w:cs="Times New Roman" w:hint="eastAsia"/>
          <w:snapToGrid w:val="0"/>
          <w:color w:val="0D0D0D" w:themeColor="text1" w:themeTint="F2"/>
          <w:kern w:val="0"/>
          <w:sz w:val="32"/>
          <w:szCs w:val="32"/>
        </w:rPr>
        <w:t>月</w:t>
      </w:r>
      <w:r w:rsidR="00345956">
        <w:rPr>
          <w:rFonts w:ascii="Times New Roman" w:eastAsia="方正仿宋_GBK" w:hAnsi="Times New Roman" w:cs="Times New Roman"/>
          <w:snapToGrid w:val="0"/>
          <w:color w:val="0D0D0D" w:themeColor="text1" w:themeTint="F2"/>
          <w:kern w:val="0"/>
          <w:sz w:val="32"/>
          <w:szCs w:val="32"/>
        </w:rPr>
        <w:t>30</w:t>
      </w:r>
      <w:r>
        <w:rPr>
          <w:rFonts w:ascii="Times New Roman" w:eastAsia="方正仿宋_GBK" w:hAnsi="Times New Roman" w:cs="Times New Roman" w:hint="eastAsia"/>
          <w:snapToGrid w:val="0"/>
          <w:color w:val="0D0D0D" w:themeColor="text1" w:themeTint="F2"/>
          <w:kern w:val="0"/>
          <w:sz w:val="32"/>
          <w:szCs w:val="32"/>
        </w:rPr>
        <w:t>日</w:t>
      </w:r>
    </w:p>
    <w:p w:rsidR="00BB0C46" w:rsidRDefault="00BB0C46">
      <w:pPr>
        <w:spacing w:line="600" w:lineRule="exact"/>
        <w:rPr>
          <w:rFonts w:ascii="Times New Roman" w:eastAsia="方正小标宋_GBK" w:hAnsi="Times New Roman" w:cs="Times New Roman"/>
          <w:snapToGrid w:val="0"/>
          <w:color w:val="0D0D0D" w:themeColor="text1" w:themeTint="F2"/>
          <w:kern w:val="0"/>
          <w:sz w:val="44"/>
          <w:szCs w:val="44"/>
        </w:rPr>
      </w:pPr>
    </w:p>
    <w:p w:rsidR="00BB0C46" w:rsidRDefault="00BB0C46">
      <w:pPr>
        <w:pStyle w:val="a5"/>
        <w:overflowPunct w:val="0"/>
        <w:spacing w:line="600" w:lineRule="exact"/>
        <w:rPr>
          <w:rFonts w:ascii="Times New Roman" w:hAnsi="Times New Roman" w:cs="Times New Roman"/>
        </w:rPr>
        <w:sectPr w:rsidR="00BB0C46">
          <w:footerReference w:type="default" r:id="rId7"/>
          <w:pgSz w:w="11906" w:h="16838"/>
          <w:pgMar w:top="2098" w:right="1531" w:bottom="1984" w:left="1531" w:header="851" w:footer="1417" w:gutter="0"/>
          <w:cols w:space="425"/>
          <w:docGrid w:type="lines" w:linePitch="312"/>
        </w:sectPr>
      </w:pPr>
    </w:p>
    <w:p w:rsidR="00BB0C46" w:rsidRDefault="00A20393">
      <w:pPr>
        <w:rPr>
          <w:rFonts w:ascii="Times New Roman" w:eastAsia="方正黑体_GBK" w:hAnsi="Times New Roman" w:cs="Times New Roman"/>
          <w:color w:val="000000"/>
          <w:kern w:val="0"/>
          <w:sz w:val="32"/>
          <w:szCs w:val="32"/>
          <w:lang w:bidi="ar"/>
        </w:rPr>
      </w:pPr>
      <w:r>
        <w:rPr>
          <w:rFonts w:ascii="Times New Roman" w:eastAsia="方正黑体_GBK" w:hAnsi="Times New Roman" w:cs="Times New Roman"/>
          <w:color w:val="000000"/>
          <w:kern w:val="0"/>
          <w:sz w:val="32"/>
          <w:szCs w:val="32"/>
          <w:lang w:bidi="ar"/>
        </w:rPr>
        <w:lastRenderedPageBreak/>
        <w:t>附件</w:t>
      </w:r>
    </w:p>
    <w:p w:rsidR="00BB0C46" w:rsidRDefault="00BB0C46">
      <w:pPr>
        <w:adjustRightInd w:val="0"/>
        <w:snapToGrid w:val="0"/>
        <w:spacing w:line="560" w:lineRule="exact"/>
        <w:jc w:val="center"/>
        <w:rPr>
          <w:rFonts w:ascii="Times New Roman" w:eastAsia="方正小标宋_GBK" w:hAnsi="Times New Roman" w:cs="Times New Roman"/>
          <w:color w:val="000000"/>
          <w:kern w:val="0"/>
          <w:sz w:val="44"/>
          <w:szCs w:val="44"/>
          <w:lang w:bidi="ar"/>
        </w:rPr>
      </w:pPr>
    </w:p>
    <w:p w:rsidR="00BB0C46" w:rsidRDefault="00A20393">
      <w:pPr>
        <w:adjustRightInd w:val="0"/>
        <w:snapToGrid w:val="0"/>
        <w:spacing w:line="560" w:lineRule="exact"/>
        <w:jc w:val="center"/>
        <w:rPr>
          <w:rFonts w:ascii="Times New Roman" w:eastAsia="方正小标宋_GBK" w:hAnsi="Times New Roman" w:cs="Times New Roman"/>
          <w:color w:val="000000"/>
          <w:kern w:val="0"/>
          <w:sz w:val="44"/>
          <w:szCs w:val="44"/>
          <w:lang w:bidi="ar"/>
        </w:rPr>
      </w:pPr>
      <w:r>
        <w:rPr>
          <w:rFonts w:ascii="Times New Roman" w:eastAsia="方正小标宋_GBK" w:hAnsi="Times New Roman" w:cs="Times New Roman" w:hint="eastAsia"/>
          <w:color w:val="000000"/>
          <w:kern w:val="0"/>
          <w:sz w:val="44"/>
          <w:szCs w:val="44"/>
          <w:lang w:bidi="ar"/>
        </w:rPr>
        <w:t>关于</w:t>
      </w:r>
      <w:r>
        <w:rPr>
          <w:rFonts w:ascii="Times New Roman" w:eastAsia="方正小标宋_GBK" w:hAnsi="Times New Roman" w:cs="Times New Roman"/>
          <w:color w:val="000000"/>
          <w:kern w:val="0"/>
          <w:sz w:val="44"/>
          <w:szCs w:val="44"/>
          <w:lang w:bidi="ar"/>
        </w:rPr>
        <w:t>进一步明确一批行政职权事项</w:t>
      </w:r>
      <w:r>
        <w:rPr>
          <w:rFonts w:ascii="Times New Roman" w:eastAsia="方正小标宋_GBK" w:hAnsi="Times New Roman" w:cs="Times New Roman" w:hint="eastAsia"/>
          <w:color w:val="000000"/>
          <w:kern w:val="0"/>
          <w:sz w:val="44"/>
          <w:szCs w:val="44"/>
          <w:lang w:bidi="ar"/>
        </w:rPr>
        <w:t>实施</w:t>
      </w:r>
      <w:r>
        <w:rPr>
          <w:rFonts w:ascii="Times New Roman" w:eastAsia="方正小标宋_GBK" w:hAnsi="Times New Roman" w:cs="Times New Roman"/>
          <w:color w:val="000000"/>
          <w:kern w:val="0"/>
          <w:sz w:val="44"/>
          <w:szCs w:val="44"/>
          <w:lang w:bidi="ar"/>
        </w:rPr>
        <w:t>主体</w:t>
      </w:r>
      <w:r>
        <w:rPr>
          <w:rFonts w:ascii="Times New Roman" w:eastAsia="方正小标宋_GBK" w:hAnsi="Times New Roman" w:cs="Times New Roman" w:hint="eastAsia"/>
          <w:color w:val="000000"/>
          <w:kern w:val="0"/>
          <w:sz w:val="44"/>
          <w:szCs w:val="44"/>
          <w:lang w:bidi="ar"/>
        </w:rPr>
        <w:t>清单</w:t>
      </w:r>
    </w:p>
    <w:p w:rsidR="00BB0C46" w:rsidRDefault="00A20393">
      <w:pPr>
        <w:adjustRightInd w:val="0"/>
        <w:snapToGrid w:val="0"/>
        <w:spacing w:line="560" w:lineRule="exact"/>
        <w:jc w:val="center"/>
        <w:rPr>
          <w:rFonts w:ascii="Times New Roman" w:eastAsia="方正小标宋_GBK" w:hAnsi="Times New Roman" w:cs="Times New Roman"/>
          <w:color w:val="000000"/>
          <w:kern w:val="0"/>
          <w:sz w:val="44"/>
          <w:szCs w:val="44"/>
          <w:lang w:bidi="ar"/>
        </w:rPr>
      </w:pPr>
      <w:r>
        <w:rPr>
          <w:rFonts w:ascii="Times New Roman" w:eastAsia="方正小标宋_GBK" w:hAnsi="Times New Roman" w:cs="Times New Roman"/>
          <w:color w:val="000000"/>
          <w:kern w:val="0"/>
          <w:sz w:val="44"/>
          <w:szCs w:val="44"/>
          <w:lang w:bidi="ar"/>
        </w:rPr>
        <w:t>（</w:t>
      </w:r>
      <w:r>
        <w:rPr>
          <w:rFonts w:ascii="Times New Roman" w:eastAsia="方正小标宋_GBK" w:hAnsi="Times New Roman" w:cs="Times New Roman" w:hint="eastAsia"/>
          <w:color w:val="000000"/>
          <w:kern w:val="0"/>
          <w:sz w:val="44"/>
          <w:szCs w:val="44"/>
          <w:lang w:bidi="ar"/>
        </w:rPr>
        <w:t>9</w:t>
      </w:r>
      <w:r>
        <w:rPr>
          <w:rFonts w:ascii="Times New Roman" w:eastAsia="方正小标宋_GBK" w:hAnsi="Times New Roman" w:cs="Times New Roman"/>
          <w:color w:val="000000"/>
          <w:kern w:val="0"/>
          <w:sz w:val="44"/>
          <w:szCs w:val="44"/>
          <w:lang w:bidi="ar"/>
        </w:rPr>
        <w:t>项）</w:t>
      </w:r>
    </w:p>
    <w:p w:rsidR="00BB0C46" w:rsidRDefault="00BB0C46">
      <w:pPr>
        <w:adjustRightInd w:val="0"/>
        <w:snapToGrid w:val="0"/>
        <w:spacing w:line="560" w:lineRule="exact"/>
        <w:rPr>
          <w:rFonts w:ascii="Times New Roman" w:eastAsia="方正小标宋_GBK" w:hAnsi="Times New Roman" w:cs="Times New Roman"/>
          <w:color w:val="000000"/>
          <w:kern w:val="0"/>
          <w:sz w:val="44"/>
          <w:szCs w:val="44"/>
          <w:lang w:bidi="ar"/>
        </w:rPr>
      </w:pPr>
    </w:p>
    <w:tbl>
      <w:tblPr>
        <w:tblW w:w="13178" w:type="dxa"/>
        <w:jc w:val="center"/>
        <w:tblLayout w:type="fixed"/>
        <w:tblCellMar>
          <w:left w:w="0" w:type="dxa"/>
          <w:right w:w="0" w:type="dxa"/>
        </w:tblCellMar>
        <w:tblLook w:val="04A0" w:firstRow="1" w:lastRow="0" w:firstColumn="1" w:lastColumn="0" w:noHBand="0" w:noVBand="1"/>
      </w:tblPr>
      <w:tblGrid>
        <w:gridCol w:w="908"/>
        <w:gridCol w:w="2078"/>
        <w:gridCol w:w="4828"/>
        <w:gridCol w:w="2520"/>
        <w:gridCol w:w="2844"/>
      </w:tblGrid>
      <w:tr w:rsidR="00BB0C46">
        <w:trPr>
          <w:trHeight w:val="730"/>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560" w:lineRule="exact"/>
              <w:jc w:val="center"/>
              <w:textAlignment w:val="center"/>
              <w:rPr>
                <w:rFonts w:ascii="Times New Roman" w:eastAsia="方正黑体_GBK" w:hAnsi="Times New Roman" w:cs="Times New Roman"/>
                <w:color w:val="000000"/>
                <w:sz w:val="32"/>
                <w:szCs w:val="32"/>
              </w:rPr>
            </w:pPr>
            <w:r>
              <w:rPr>
                <w:rFonts w:ascii="Times New Roman" w:eastAsia="方正黑体_GBK" w:hAnsi="Times New Roman" w:cs="Times New Roman"/>
                <w:color w:val="000000"/>
                <w:kern w:val="0"/>
                <w:sz w:val="32"/>
                <w:szCs w:val="32"/>
                <w:lang w:bidi="ar"/>
              </w:rPr>
              <w:t>序号</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560" w:lineRule="exact"/>
              <w:jc w:val="center"/>
              <w:textAlignment w:val="center"/>
              <w:rPr>
                <w:rFonts w:ascii="Times New Roman" w:eastAsia="方正黑体_GBK" w:hAnsi="Times New Roman" w:cs="Times New Roman"/>
                <w:color w:val="000000"/>
                <w:sz w:val="32"/>
                <w:szCs w:val="32"/>
              </w:rPr>
            </w:pPr>
            <w:r>
              <w:rPr>
                <w:rFonts w:ascii="Times New Roman" w:eastAsia="方正黑体_GBK" w:hAnsi="Times New Roman" w:cs="Times New Roman"/>
                <w:color w:val="000000"/>
                <w:kern w:val="0"/>
                <w:sz w:val="32"/>
                <w:szCs w:val="32"/>
                <w:lang w:bidi="ar"/>
              </w:rPr>
              <w:t>主管部门</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560" w:lineRule="exact"/>
              <w:jc w:val="center"/>
              <w:textAlignment w:val="center"/>
              <w:rPr>
                <w:rFonts w:ascii="Times New Roman" w:eastAsia="方正黑体_GBK" w:hAnsi="Times New Roman" w:cs="Times New Roman"/>
                <w:color w:val="000000"/>
                <w:sz w:val="32"/>
                <w:szCs w:val="32"/>
              </w:rPr>
            </w:pPr>
            <w:r>
              <w:rPr>
                <w:rFonts w:ascii="Times New Roman" w:eastAsia="方正黑体_GBK" w:hAnsi="Times New Roman" w:cs="Times New Roman"/>
                <w:color w:val="000000"/>
                <w:kern w:val="0"/>
                <w:sz w:val="32"/>
                <w:szCs w:val="32"/>
                <w:lang w:bidi="ar"/>
              </w:rPr>
              <w:t>行政职权事项</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560" w:lineRule="exact"/>
              <w:jc w:val="center"/>
              <w:textAlignment w:val="center"/>
              <w:rPr>
                <w:rFonts w:ascii="Times New Roman" w:eastAsia="方正黑体_GBK" w:hAnsi="Times New Roman" w:cs="Times New Roman"/>
                <w:color w:val="000000"/>
                <w:kern w:val="0"/>
                <w:sz w:val="32"/>
                <w:szCs w:val="32"/>
                <w:lang w:bidi="ar"/>
              </w:rPr>
            </w:pPr>
            <w:r>
              <w:rPr>
                <w:rFonts w:ascii="Times New Roman" w:eastAsia="方正黑体_GBK" w:hAnsi="Times New Roman" w:cs="Times New Roman" w:hint="eastAsia"/>
                <w:color w:val="000000"/>
                <w:kern w:val="0"/>
                <w:sz w:val="32"/>
                <w:szCs w:val="32"/>
                <w:lang w:bidi="ar"/>
              </w:rPr>
              <w:t>权力类型</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560" w:lineRule="exact"/>
              <w:jc w:val="center"/>
              <w:textAlignment w:val="center"/>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kern w:val="0"/>
                <w:sz w:val="32"/>
                <w:szCs w:val="32"/>
                <w:lang w:bidi="ar"/>
              </w:rPr>
              <w:t>实施</w:t>
            </w:r>
            <w:r>
              <w:rPr>
                <w:rFonts w:ascii="Times New Roman" w:eastAsia="方正黑体_GBK" w:hAnsi="Times New Roman" w:cs="Times New Roman"/>
                <w:color w:val="000000"/>
                <w:kern w:val="0"/>
                <w:sz w:val="32"/>
                <w:szCs w:val="32"/>
                <w:lang w:bidi="ar"/>
              </w:rPr>
              <w:t>主体</w:t>
            </w:r>
          </w:p>
        </w:tc>
      </w:tr>
      <w:tr w:rsidR="00BB0C46">
        <w:trPr>
          <w:trHeight w:val="724"/>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0C46" w:rsidRDefault="00A20393">
            <w:pPr>
              <w:widowControl/>
              <w:spacing w:line="30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t>1</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kern w:val="0"/>
                <w:sz w:val="28"/>
                <w:szCs w:val="28"/>
                <w:lang w:bidi="ar"/>
              </w:rPr>
              <w:t>市交通运输局</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货运代理（代办）备案</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hint="eastAsia"/>
                <w:color w:val="000000"/>
                <w:kern w:val="0"/>
                <w:sz w:val="28"/>
                <w:szCs w:val="28"/>
                <w:lang w:bidi="ar"/>
              </w:rPr>
              <w:t>其他行政权力</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各区（县）</w:t>
            </w:r>
            <w:r>
              <w:rPr>
                <w:rFonts w:ascii="Times New Roman" w:eastAsia="方正仿宋_GBK" w:hAnsi="Times New Roman" w:cs="Times New Roman" w:hint="eastAsia"/>
                <w:color w:val="000000"/>
                <w:kern w:val="0"/>
                <w:sz w:val="28"/>
                <w:szCs w:val="28"/>
                <w:lang w:bidi="ar"/>
              </w:rPr>
              <w:t>人民政府、</w:t>
            </w:r>
            <w:r>
              <w:rPr>
                <w:rFonts w:ascii="Times New Roman" w:eastAsia="方正仿宋_GBK" w:hAnsi="Times New Roman" w:cs="Times New Roman"/>
                <w:color w:val="000000"/>
                <w:kern w:val="0"/>
                <w:sz w:val="28"/>
                <w:szCs w:val="28"/>
                <w:lang w:bidi="ar"/>
              </w:rPr>
              <w:t>甘泉堡经开区</w:t>
            </w:r>
            <w:r>
              <w:rPr>
                <w:rFonts w:ascii="Times New Roman" w:eastAsia="方正仿宋_GBK" w:hAnsi="Times New Roman" w:cs="Times New Roman" w:hint="eastAsia"/>
                <w:color w:val="000000"/>
                <w:kern w:val="0"/>
                <w:sz w:val="28"/>
                <w:szCs w:val="28"/>
                <w:lang w:bidi="ar"/>
              </w:rPr>
              <w:t>管委会</w:t>
            </w:r>
          </w:p>
        </w:tc>
      </w:tr>
      <w:tr w:rsidR="00BB0C46">
        <w:trPr>
          <w:trHeight w:val="629"/>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0C46" w:rsidRDefault="00A20393">
            <w:pPr>
              <w:widowControl/>
              <w:spacing w:line="30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t>2</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kern w:val="0"/>
                <w:sz w:val="28"/>
                <w:szCs w:val="28"/>
                <w:lang w:bidi="ar"/>
              </w:rPr>
              <w:t>市交通运输局</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小微型客车租赁经营备案</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hint="eastAsia"/>
                <w:color w:val="000000"/>
                <w:kern w:val="0"/>
                <w:sz w:val="28"/>
                <w:szCs w:val="28"/>
                <w:lang w:bidi="ar"/>
              </w:rPr>
              <w:t>其他行政权力</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各区（县）</w:t>
            </w:r>
            <w:r>
              <w:rPr>
                <w:rFonts w:ascii="Times New Roman" w:eastAsia="方正仿宋_GBK" w:hAnsi="Times New Roman" w:cs="Times New Roman" w:hint="eastAsia"/>
                <w:color w:val="000000"/>
                <w:kern w:val="0"/>
                <w:sz w:val="28"/>
                <w:szCs w:val="28"/>
                <w:lang w:bidi="ar"/>
              </w:rPr>
              <w:t>人民政府、</w:t>
            </w:r>
            <w:r>
              <w:rPr>
                <w:rFonts w:ascii="Times New Roman" w:eastAsia="方正仿宋_GBK" w:hAnsi="Times New Roman" w:cs="Times New Roman"/>
                <w:color w:val="000000"/>
                <w:kern w:val="0"/>
                <w:sz w:val="28"/>
                <w:szCs w:val="28"/>
                <w:lang w:bidi="ar"/>
              </w:rPr>
              <w:t>甘泉堡经开区</w:t>
            </w:r>
            <w:r>
              <w:rPr>
                <w:rFonts w:ascii="Times New Roman" w:eastAsia="方正仿宋_GBK" w:hAnsi="Times New Roman" w:cs="Times New Roman" w:hint="eastAsia"/>
                <w:color w:val="000000"/>
                <w:kern w:val="0"/>
                <w:sz w:val="28"/>
                <w:szCs w:val="28"/>
                <w:lang w:bidi="ar"/>
              </w:rPr>
              <w:t>管委会</w:t>
            </w:r>
          </w:p>
        </w:tc>
      </w:tr>
      <w:tr w:rsidR="00BB0C46">
        <w:trPr>
          <w:trHeight w:val="769"/>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0C46" w:rsidRDefault="00A20393">
            <w:pPr>
              <w:widowControl/>
              <w:spacing w:line="30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t>3</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市水务局</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kern w:val="0"/>
                <w:sz w:val="28"/>
                <w:szCs w:val="28"/>
                <w:lang w:bidi="ar"/>
              </w:rPr>
              <w:t>辖区内</w:t>
            </w:r>
            <w:r>
              <w:rPr>
                <w:rFonts w:ascii="Times New Roman" w:eastAsia="方正仿宋_GBK" w:hAnsi="Times New Roman" w:cs="Times New Roman"/>
                <w:color w:val="000000"/>
                <w:kern w:val="0"/>
                <w:sz w:val="28"/>
                <w:szCs w:val="28"/>
                <w:lang w:bidi="ar"/>
              </w:rPr>
              <w:t>城市公共供水用水计划管理</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hint="eastAsia"/>
                <w:color w:val="000000"/>
                <w:kern w:val="0"/>
                <w:sz w:val="28"/>
                <w:szCs w:val="28"/>
                <w:lang w:bidi="ar"/>
              </w:rPr>
              <w:t>政府内部管理事项</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各区（县）</w:t>
            </w:r>
            <w:r>
              <w:rPr>
                <w:rFonts w:ascii="Times New Roman" w:eastAsia="方正仿宋_GBK" w:hAnsi="Times New Roman" w:cs="Times New Roman" w:hint="eastAsia"/>
                <w:color w:val="000000"/>
                <w:kern w:val="0"/>
                <w:sz w:val="28"/>
                <w:szCs w:val="28"/>
                <w:lang w:bidi="ar"/>
              </w:rPr>
              <w:t>人民政府</w:t>
            </w:r>
          </w:p>
        </w:tc>
      </w:tr>
      <w:tr w:rsidR="00BB0C46">
        <w:trPr>
          <w:trHeight w:val="824"/>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0C46" w:rsidRDefault="00A20393">
            <w:pPr>
              <w:widowControl/>
              <w:spacing w:line="30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市水务局</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县级重点监控用水单位名录建立及监督管理</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hint="eastAsia"/>
                <w:color w:val="000000"/>
                <w:kern w:val="0"/>
                <w:sz w:val="28"/>
                <w:szCs w:val="28"/>
                <w:lang w:bidi="ar"/>
              </w:rPr>
              <w:t>政府内部管理事项</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各区（县）</w:t>
            </w:r>
            <w:r>
              <w:rPr>
                <w:rFonts w:ascii="Times New Roman" w:eastAsia="方正仿宋_GBK" w:hAnsi="Times New Roman" w:cs="Times New Roman" w:hint="eastAsia"/>
                <w:color w:val="000000"/>
                <w:kern w:val="0"/>
                <w:sz w:val="28"/>
                <w:szCs w:val="28"/>
                <w:lang w:bidi="ar"/>
              </w:rPr>
              <w:t>人民政府</w:t>
            </w:r>
          </w:p>
        </w:tc>
      </w:tr>
      <w:tr w:rsidR="00BB0C46">
        <w:trPr>
          <w:trHeight w:val="679"/>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0C46" w:rsidRDefault="00A20393">
            <w:pPr>
              <w:widowControl/>
              <w:spacing w:line="30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t>5</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市住建局</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前期物业招投标备案</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hint="eastAsia"/>
                <w:color w:val="000000"/>
                <w:kern w:val="0"/>
                <w:sz w:val="28"/>
                <w:szCs w:val="28"/>
                <w:lang w:bidi="ar"/>
              </w:rPr>
              <w:t>其他行政权力</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各区（县）</w:t>
            </w:r>
            <w:r>
              <w:rPr>
                <w:rFonts w:ascii="Times New Roman" w:eastAsia="方正仿宋_GBK" w:hAnsi="Times New Roman" w:cs="Times New Roman" w:hint="eastAsia"/>
                <w:color w:val="000000"/>
                <w:kern w:val="0"/>
                <w:sz w:val="28"/>
                <w:szCs w:val="28"/>
                <w:lang w:bidi="ar"/>
              </w:rPr>
              <w:t>人民政府、</w:t>
            </w:r>
            <w:r>
              <w:rPr>
                <w:rFonts w:ascii="Times New Roman" w:eastAsia="方正仿宋_GBK" w:hAnsi="Times New Roman" w:cs="Times New Roman"/>
                <w:color w:val="000000"/>
                <w:kern w:val="0"/>
                <w:sz w:val="28"/>
                <w:szCs w:val="28"/>
                <w:lang w:bidi="ar"/>
              </w:rPr>
              <w:t>甘泉堡经开区</w:t>
            </w:r>
            <w:r>
              <w:rPr>
                <w:rFonts w:ascii="Times New Roman" w:eastAsia="方正仿宋_GBK" w:hAnsi="Times New Roman" w:cs="Times New Roman" w:hint="eastAsia"/>
                <w:color w:val="000000"/>
                <w:kern w:val="0"/>
                <w:sz w:val="28"/>
                <w:szCs w:val="28"/>
                <w:lang w:bidi="ar"/>
              </w:rPr>
              <w:t>管委会</w:t>
            </w:r>
          </w:p>
        </w:tc>
      </w:tr>
      <w:tr w:rsidR="00BB0C46">
        <w:trPr>
          <w:trHeight w:val="1126"/>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0C46" w:rsidRDefault="00A20393">
            <w:pPr>
              <w:widowControl/>
              <w:spacing w:line="30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lastRenderedPageBreak/>
              <w:t>6</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市住建局</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辖区内房屋建筑使用者在装修过程中擅自变动房屋建筑主体和承重结构行为的检查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hint="eastAsia"/>
                <w:color w:val="000000"/>
                <w:kern w:val="0"/>
                <w:sz w:val="28"/>
                <w:szCs w:val="28"/>
                <w:lang w:bidi="ar"/>
              </w:rPr>
              <w:t>行政检查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各区（县）</w:t>
            </w:r>
            <w:r>
              <w:rPr>
                <w:rFonts w:ascii="Times New Roman" w:eastAsia="方正仿宋_GBK" w:hAnsi="Times New Roman" w:cs="Times New Roman" w:hint="eastAsia"/>
                <w:color w:val="000000"/>
                <w:kern w:val="0"/>
                <w:sz w:val="28"/>
                <w:szCs w:val="28"/>
                <w:lang w:bidi="ar"/>
              </w:rPr>
              <w:t>人民政府、</w:t>
            </w:r>
            <w:r>
              <w:rPr>
                <w:rFonts w:ascii="Times New Roman" w:eastAsia="方正仿宋_GBK" w:hAnsi="Times New Roman" w:cs="Times New Roman"/>
                <w:color w:val="000000"/>
                <w:kern w:val="0"/>
                <w:sz w:val="28"/>
                <w:szCs w:val="28"/>
                <w:lang w:bidi="ar"/>
              </w:rPr>
              <w:t>甘泉堡经开区</w:t>
            </w:r>
            <w:r>
              <w:rPr>
                <w:rFonts w:ascii="Times New Roman" w:eastAsia="方正仿宋_GBK" w:hAnsi="Times New Roman" w:cs="Times New Roman" w:hint="eastAsia"/>
                <w:color w:val="000000"/>
                <w:kern w:val="0"/>
                <w:sz w:val="28"/>
                <w:szCs w:val="28"/>
                <w:lang w:bidi="ar"/>
              </w:rPr>
              <w:t>管委会</w:t>
            </w:r>
          </w:p>
        </w:tc>
      </w:tr>
      <w:tr w:rsidR="00BB0C46">
        <w:trPr>
          <w:trHeight w:val="1131"/>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0C46" w:rsidRDefault="00A20393">
            <w:pPr>
              <w:widowControl/>
              <w:spacing w:line="30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t>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市住建局</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辖区内房屋建筑使用者在装修过程中擅自变动房屋建筑主体和承重结构行为的处罚</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hint="eastAsia"/>
                <w:color w:val="000000"/>
                <w:kern w:val="0"/>
                <w:sz w:val="28"/>
                <w:szCs w:val="28"/>
                <w:lang w:bidi="ar"/>
              </w:rPr>
              <w:t>行政处罚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各区（县）</w:t>
            </w:r>
            <w:r>
              <w:rPr>
                <w:rFonts w:ascii="Times New Roman" w:eastAsia="方正仿宋_GBK" w:hAnsi="Times New Roman" w:cs="Times New Roman" w:hint="eastAsia"/>
                <w:color w:val="000000"/>
                <w:kern w:val="0"/>
                <w:sz w:val="28"/>
                <w:szCs w:val="28"/>
                <w:lang w:bidi="ar"/>
              </w:rPr>
              <w:t>人民政府、</w:t>
            </w:r>
            <w:r>
              <w:rPr>
                <w:rFonts w:ascii="Times New Roman" w:eastAsia="方正仿宋_GBK" w:hAnsi="Times New Roman" w:cs="Times New Roman"/>
                <w:color w:val="000000"/>
                <w:kern w:val="0"/>
                <w:sz w:val="28"/>
                <w:szCs w:val="28"/>
                <w:lang w:bidi="ar"/>
              </w:rPr>
              <w:t>甘泉堡经开区</w:t>
            </w:r>
            <w:r>
              <w:rPr>
                <w:rFonts w:ascii="Times New Roman" w:eastAsia="方正仿宋_GBK" w:hAnsi="Times New Roman" w:cs="Times New Roman" w:hint="eastAsia"/>
                <w:color w:val="000000"/>
                <w:kern w:val="0"/>
                <w:sz w:val="28"/>
                <w:szCs w:val="28"/>
                <w:lang w:bidi="ar"/>
              </w:rPr>
              <w:t>管委会</w:t>
            </w:r>
          </w:p>
        </w:tc>
      </w:tr>
      <w:tr w:rsidR="00BB0C46">
        <w:trPr>
          <w:trHeight w:val="694"/>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0C46" w:rsidRDefault="00A20393">
            <w:pPr>
              <w:widowControl/>
              <w:spacing w:line="30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t>8</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市住建局</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房地产</w:t>
            </w:r>
            <w:r>
              <w:rPr>
                <w:rFonts w:ascii="Times New Roman" w:eastAsia="方正仿宋_GBK" w:hAnsi="Times New Roman" w:cs="Times New Roman" w:hint="eastAsia"/>
                <w:color w:val="000000"/>
                <w:kern w:val="0"/>
                <w:sz w:val="28"/>
                <w:szCs w:val="28"/>
                <w:lang w:bidi="ar"/>
              </w:rPr>
              <w:t>经纪</w:t>
            </w:r>
            <w:r>
              <w:rPr>
                <w:rFonts w:ascii="Times New Roman" w:eastAsia="方正仿宋_GBK" w:hAnsi="Times New Roman" w:cs="Times New Roman"/>
                <w:color w:val="000000"/>
                <w:kern w:val="0"/>
                <w:sz w:val="28"/>
                <w:szCs w:val="28"/>
                <w:lang w:bidi="ar"/>
              </w:rPr>
              <w:t>机构备案</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hint="eastAsia"/>
                <w:color w:val="000000"/>
                <w:kern w:val="0"/>
                <w:sz w:val="28"/>
                <w:szCs w:val="28"/>
                <w:lang w:bidi="ar"/>
              </w:rPr>
              <w:t>其他行政权力</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各区</w:t>
            </w:r>
            <w:r>
              <w:rPr>
                <w:rFonts w:ascii="Times New Roman" w:eastAsia="方正仿宋_GBK" w:hAnsi="Times New Roman" w:cs="Times New Roman" w:hint="eastAsia"/>
                <w:color w:val="000000"/>
                <w:kern w:val="0"/>
                <w:sz w:val="28"/>
                <w:szCs w:val="28"/>
                <w:lang w:bidi="ar"/>
              </w:rPr>
              <w:t>人民政府</w:t>
            </w:r>
          </w:p>
        </w:tc>
      </w:tr>
      <w:tr w:rsidR="00BB0C46">
        <w:trPr>
          <w:trHeight w:val="1014"/>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0C46" w:rsidRDefault="00A20393">
            <w:pPr>
              <w:widowControl/>
              <w:spacing w:line="300" w:lineRule="exact"/>
              <w:jc w:val="center"/>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9</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市住建局</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属地建设部门监管范围内竣工验收备案</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hint="eastAsia"/>
                <w:color w:val="000000"/>
                <w:kern w:val="0"/>
                <w:sz w:val="28"/>
                <w:szCs w:val="28"/>
                <w:lang w:bidi="ar"/>
              </w:rPr>
              <w:t>其他行政权力</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0C46" w:rsidRDefault="00A20393">
            <w:pPr>
              <w:widowControl/>
              <w:spacing w:line="400" w:lineRule="exact"/>
              <w:jc w:val="center"/>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天山区、</w:t>
            </w:r>
            <w:r>
              <w:rPr>
                <w:rFonts w:ascii="Times New Roman" w:eastAsia="方正仿宋_GBK" w:hAnsi="Times New Roman" w:cs="Times New Roman" w:hint="eastAsia"/>
                <w:color w:val="000000"/>
                <w:kern w:val="0"/>
                <w:sz w:val="28"/>
                <w:szCs w:val="28"/>
                <w:lang w:bidi="ar"/>
              </w:rPr>
              <w:t>沙依巴克区</w:t>
            </w:r>
            <w:r>
              <w:rPr>
                <w:rFonts w:ascii="Times New Roman" w:eastAsia="方正仿宋_GBK" w:hAnsi="Times New Roman" w:cs="Times New Roman"/>
                <w:color w:val="000000"/>
                <w:kern w:val="0"/>
                <w:sz w:val="28"/>
                <w:szCs w:val="28"/>
                <w:lang w:bidi="ar"/>
              </w:rPr>
              <w:t>、</w:t>
            </w:r>
            <w:r>
              <w:rPr>
                <w:rFonts w:ascii="Times New Roman" w:eastAsia="方正仿宋_GBK" w:hAnsi="Times New Roman" w:cs="Times New Roman" w:hint="eastAsia"/>
                <w:color w:val="000000"/>
                <w:kern w:val="0"/>
                <w:sz w:val="28"/>
                <w:szCs w:val="28"/>
                <w:lang w:bidi="ar"/>
              </w:rPr>
              <w:t>水磨沟区</w:t>
            </w:r>
            <w:r>
              <w:rPr>
                <w:rFonts w:ascii="Times New Roman" w:eastAsia="方正仿宋_GBK" w:hAnsi="Times New Roman" w:cs="Times New Roman"/>
                <w:color w:val="000000"/>
                <w:kern w:val="0"/>
                <w:sz w:val="28"/>
                <w:szCs w:val="28"/>
                <w:lang w:bidi="ar"/>
              </w:rPr>
              <w:t>、达坂城区</w:t>
            </w:r>
            <w:r>
              <w:rPr>
                <w:rFonts w:ascii="Times New Roman" w:eastAsia="方正仿宋_GBK" w:hAnsi="Times New Roman" w:cs="Times New Roman" w:hint="eastAsia"/>
                <w:color w:val="000000"/>
                <w:kern w:val="0"/>
                <w:sz w:val="28"/>
                <w:szCs w:val="28"/>
                <w:lang w:bidi="ar"/>
              </w:rPr>
              <w:t>人民政府</w:t>
            </w:r>
          </w:p>
        </w:tc>
      </w:tr>
      <w:bookmarkEnd w:id="0"/>
    </w:tbl>
    <w:p w:rsidR="00BB0C46" w:rsidRDefault="00BB0C46">
      <w:pPr>
        <w:pStyle w:val="2"/>
        <w:spacing w:line="240" w:lineRule="auto"/>
        <w:ind w:firstLineChars="0" w:firstLine="0"/>
        <w:rPr>
          <w:rFonts w:ascii="Times New Roman" w:hAnsi="Times New Roman" w:cs="Times New Roman"/>
        </w:rPr>
      </w:pPr>
    </w:p>
    <w:sectPr w:rsidR="00BB0C46" w:rsidSect="00A74D9B">
      <w:footerReference w:type="default" r:id="rId8"/>
      <w:pgSz w:w="16838" w:h="11906" w:orient="landscape"/>
      <w:pgMar w:top="1531" w:right="2098" w:bottom="1531" w:left="1984" w:header="851" w:footer="1417"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393" w:rsidRDefault="00A20393">
      <w:r>
        <w:separator/>
      </w:r>
    </w:p>
  </w:endnote>
  <w:endnote w:type="continuationSeparator" w:id="0">
    <w:p w:rsidR="00A20393" w:rsidRDefault="00A2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Cambria">
    <w:altName w:val="FreeSerif"/>
    <w:panose1 w:val="02040503050406030204"/>
    <w:charset w:val="00"/>
    <w:family w:val="roman"/>
    <w:pitch w:val="variable"/>
    <w:sig w:usb0="E00002FF" w:usb1="400004FF" w:usb2="0000000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46" w:rsidRDefault="00A2039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0C46" w:rsidRDefault="00A20393">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B3788">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BB0C46" w:rsidRDefault="00A20393">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B3788">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46" w:rsidRDefault="00A20393">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0C46" w:rsidRDefault="00A20393">
                          <w:pPr>
                            <w:pStyle w:val="a7"/>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B3788">
                            <w:rPr>
                              <w:rFonts w:ascii="Times New Roman" w:hAnsi="Times New Roman" w:cs="Times New Roman"/>
                              <w:noProof/>
                              <w:sz w:val="28"/>
                              <w:szCs w:val="28"/>
                            </w:rPr>
                            <w:t>- 4 -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BB0C46" w:rsidRDefault="00A20393">
                    <w:pPr>
                      <w:pStyle w:val="a7"/>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B3788">
                      <w:rPr>
                        <w:rFonts w:ascii="Times New Roman" w:hAnsi="Times New Roman" w:cs="Times New Roman"/>
                        <w:noProof/>
                        <w:sz w:val="28"/>
                        <w:szCs w:val="28"/>
                      </w:rPr>
                      <w:t>- 4 -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393" w:rsidRDefault="00A20393">
      <w:r>
        <w:separator/>
      </w:r>
    </w:p>
  </w:footnote>
  <w:footnote w:type="continuationSeparator" w:id="0">
    <w:p w:rsidR="00A20393" w:rsidRDefault="00A2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46"/>
    <w:rsid w:val="DDFC45FB"/>
    <w:rsid w:val="DEF5090F"/>
    <w:rsid w:val="DEFF2F61"/>
    <w:rsid w:val="DEFF5DE6"/>
    <w:rsid w:val="DF7F08C3"/>
    <w:rsid w:val="DFA8B964"/>
    <w:rsid w:val="DFDFF31B"/>
    <w:rsid w:val="DFE7196E"/>
    <w:rsid w:val="DFFD99CD"/>
    <w:rsid w:val="DFFE6E35"/>
    <w:rsid w:val="DFFF757D"/>
    <w:rsid w:val="E0EF6CEE"/>
    <w:rsid w:val="E3E678E0"/>
    <w:rsid w:val="E679D300"/>
    <w:rsid w:val="E7ABA287"/>
    <w:rsid w:val="E8F96DFA"/>
    <w:rsid w:val="E95EC424"/>
    <w:rsid w:val="EBDFCEAB"/>
    <w:rsid w:val="ECEFE58E"/>
    <w:rsid w:val="EDCAC0A9"/>
    <w:rsid w:val="EDFD2338"/>
    <w:rsid w:val="EDFD9057"/>
    <w:rsid w:val="EE5D981A"/>
    <w:rsid w:val="EE8A9831"/>
    <w:rsid w:val="EF7C1B55"/>
    <w:rsid w:val="EFDEAE14"/>
    <w:rsid w:val="F0E76868"/>
    <w:rsid w:val="F35E6D90"/>
    <w:rsid w:val="F3FF7B13"/>
    <w:rsid w:val="F533A192"/>
    <w:rsid w:val="F5BF2E50"/>
    <w:rsid w:val="F5DFF79D"/>
    <w:rsid w:val="F75F65C8"/>
    <w:rsid w:val="F7A6E7A9"/>
    <w:rsid w:val="F7BBD6CB"/>
    <w:rsid w:val="F7F68E5D"/>
    <w:rsid w:val="F7FE0B90"/>
    <w:rsid w:val="F937922C"/>
    <w:rsid w:val="F9F7F0DD"/>
    <w:rsid w:val="FA8F1A0C"/>
    <w:rsid w:val="FB7EA084"/>
    <w:rsid w:val="FBD72030"/>
    <w:rsid w:val="FBF82CAD"/>
    <w:rsid w:val="FBFB0B7F"/>
    <w:rsid w:val="FBFE14DC"/>
    <w:rsid w:val="FCEE3704"/>
    <w:rsid w:val="FCFF770B"/>
    <w:rsid w:val="FD3EA9FB"/>
    <w:rsid w:val="FD5F1422"/>
    <w:rsid w:val="FD6F304B"/>
    <w:rsid w:val="FD7F2AFF"/>
    <w:rsid w:val="FDAFC70E"/>
    <w:rsid w:val="FDBA7E78"/>
    <w:rsid w:val="FDEB2B72"/>
    <w:rsid w:val="FDEF305E"/>
    <w:rsid w:val="FDFB5261"/>
    <w:rsid w:val="FECFA3DE"/>
    <w:rsid w:val="FEEF611E"/>
    <w:rsid w:val="FEFD3070"/>
    <w:rsid w:val="FF3EBB19"/>
    <w:rsid w:val="FFBF9CA4"/>
    <w:rsid w:val="FFBFFB22"/>
    <w:rsid w:val="FFC9AEB5"/>
    <w:rsid w:val="FFCB6CEB"/>
    <w:rsid w:val="FFDCCD4C"/>
    <w:rsid w:val="FFF301FE"/>
    <w:rsid w:val="FFF7E610"/>
    <w:rsid w:val="FFF9119F"/>
    <w:rsid w:val="FFFA3479"/>
    <w:rsid w:val="FFFD67BF"/>
    <w:rsid w:val="FFFF9B64"/>
    <w:rsid w:val="FFFFD87F"/>
    <w:rsid w:val="002B3788"/>
    <w:rsid w:val="00345956"/>
    <w:rsid w:val="00A20393"/>
    <w:rsid w:val="00A74D9B"/>
    <w:rsid w:val="00BB0C46"/>
    <w:rsid w:val="01690BBC"/>
    <w:rsid w:val="01A1479A"/>
    <w:rsid w:val="02E10009"/>
    <w:rsid w:val="031469E9"/>
    <w:rsid w:val="046B32C5"/>
    <w:rsid w:val="05056D7F"/>
    <w:rsid w:val="05152BCA"/>
    <w:rsid w:val="058D6C5F"/>
    <w:rsid w:val="059BC7DC"/>
    <w:rsid w:val="06185518"/>
    <w:rsid w:val="063A5FC9"/>
    <w:rsid w:val="07A73282"/>
    <w:rsid w:val="08465112"/>
    <w:rsid w:val="08E7545C"/>
    <w:rsid w:val="09F06C85"/>
    <w:rsid w:val="0AB3BB81"/>
    <w:rsid w:val="0B3152AB"/>
    <w:rsid w:val="0B7DF982"/>
    <w:rsid w:val="0B965138"/>
    <w:rsid w:val="0BBA7125"/>
    <w:rsid w:val="0C606743"/>
    <w:rsid w:val="0DFA27C4"/>
    <w:rsid w:val="0E2C4977"/>
    <w:rsid w:val="0EF24939"/>
    <w:rsid w:val="0F9D61F3"/>
    <w:rsid w:val="0FEE4C23"/>
    <w:rsid w:val="126B1116"/>
    <w:rsid w:val="128F1730"/>
    <w:rsid w:val="12BF0334"/>
    <w:rsid w:val="133440B5"/>
    <w:rsid w:val="13860BE0"/>
    <w:rsid w:val="13A33DAE"/>
    <w:rsid w:val="13FCEECC"/>
    <w:rsid w:val="160F1FE7"/>
    <w:rsid w:val="16116FA5"/>
    <w:rsid w:val="16402031"/>
    <w:rsid w:val="16487495"/>
    <w:rsid w:val="16DC4DB7"/>
    <w:rsid w:val="17307BAC"/>
    <w:rsid w:val="17624CAA"/>
    <w:rsid w:val="177929C4"/>
    <w:rsid w:val="181473E0"/>
    <w:rsid w:val="1946688B"/>
    <w:rsid w:val="1A5C16F8"/>
    <w:rsid w:val="1BBF02D3"/>
    <w:rsid w:val="1CD07136"/>
    <w:rsid w:val="1DF13F40"/>
    <w:rsid w:val="1E77F219"/>
    <w:rsid w:val="1F5C3A36"/>
    <w:rsid w:val="1F6214A0"/>
    <w:rsid w:val="1F6B707F"/>
    <w:rsid w:val="1F9A8862"/>
    <w:rsid w:val="1FF637AC"/>
    <w:rsid w:val="21724F96"/>
    <w:rsid w:val="22A02F0D"/>
    <w:rsid w:val="22A93662"/>
    <w:rsid w:val="22BE03BE"/>
    <w:rsid w:val="22EA6E2B"/>
    <w:rsid w:val="234D6F0A"/>
    <w:rsid w:val="241D76A1"/>
    <w:rsid w:val="24736F05"/>
    <w:rsid w:val="265861DF"/>
    <w:rsid w:val="26ED738F"/>
    <w:rsid w:val="271517B8"/>
    <w:rsid w:val="27B023FE"/>
    <w:rsid w:val="27B826C4"/>
    <w:rsid w:val="27C36E33"/>
    <w:rsid w:val="27D129FB"/>
    <w:rsid w:val="27FFF24C"/>
    <w:rsid w:val="29A008D9"/>
    <w:rsid w:val="2A9B5AB7"/>
    <w:rsid w:val="2AD7E390"/>
    <w:rsid w:val="2BF049C1"/>
    <w:rsid w:val="2BFB36FC"/>
    <w:rsid w:val="2BFE54F7"/>
    <w:rsid w:val="2DE1316A"/>
    <w:rsid w:val="2E2833CE"/>
    <w:rsid w:val="2E34630A"/>
    <w:rsid w:val="2EDE4464"/>
    <w:rsid w:val="2EDF965E"/>
    <w:rsid w:val="2F1E2C58"/>
    <w:rsid w:val="2F973F33"/>
    <w:rsid w:val="2FBBD932"/>
    <w:rsid w:val="2FE551D3"/>
    <w:rsid w:val="2FFF0FC6"/>
    <w:rsid w:val="31D440A4"/>
    <w:rsid w:val="322C58C9"/>
    <w:rsid w:val="32506791"/>
    <w:rsid w:val="332F87EF"/>
    <w:rsid w:val="334760EC"/>
    <w:rsid w:val="337946E1"/>
    <w:rsid w:val="33E5617D"/>
    <w:rsid w:val="345C054A"/>
    <w:rsid w:val="364E6D38"/>
    <w:rsid w:val="368F7FC9"/>
    <w:rsid w:val="36BF7073"/>
    <w:rsid w:val="379F623E"/>
    <w:rsid w:val="37EB664C"/>
    <w:rsid w:val="3861630C"/>
    <w:rsid w:val="396E3AE9"/>
    <w:rsid w:val="3A7D7442"/>
    <w:rsid w:val="3A7EA0D4"/>
    <w:rsid w:val="3AFA4E9A"/>
    <w:rsid w:val="3AFFE011"/>
    <w:rsid w:val="3B9393DA"/>
    <w:rsid w:val="3BBF5D4E"/>
    <w:rsid w:val="3BE411F3"/>
    <w:rsid w:val="3CAFE640"/>
    <w:rsid w:val="3CBB27FC"/>
    <w:rsid w:val="3CDB4049"/>
    <w:rsid w:val="3D7F4947"/>
    <w:rsid w:val="3DAE2E04"/>
    <w:rsid w:val="3DBA7288"/>
    <w:rsid w:val="3DBFC00A"/>
    <w:rsid w:val="3DDF6D85"/>
    <w:rsid w:val="3E52E5C2"/>
    <w:rsid w:val="3E7C0C1B"/>
    <w:rsid w:val="3EBD5288"/>
    <w:rsid w:val="3EC7AB3E"/>
    <w:rsid w:val="3ECA6453"/>
    <w:rsid w:val="3EE63E56"/>
    <w:rsid w:val="3EE73BC2"/>
    <w:rsid w:val="3EEF682C"/>
    <w:rsid w:val="3F2DEB26"/>
    <w:rsid w:val="3F3FE650"/>
    <w:rsid w:val="3F43043C"/>
    <w:rsid w:val="3F7EEE23"/>
    <w:rsid w:val="3FABF0DA"/>
    <w:rsid w:val="400C2561"/>
    <w:rsid w:val="41DDC182"/>
    <w:rsid w:val="44140967"/>
    <w:rsid w:val="452F2406"/>
    <w:rsid w:val="456779FC"/>
    <w:rsid w:val="45AA6799"/>
    <w:rsid w:val="46810D53"/>
    <w:rsid w:val="46935CAD"/>
    <w:rsid w:val="46F11F23"/>
    <w:rsid w:val="46FF8CB7"/>
    <w:rsid w:val="480C2E32"/>
    <w:rsid w:val="48A56726"/>
    <w:rsid w:val="49EDBD39"/>
    <w:rsid w:val="49FE7803"/>
    <w:rsid w:val="4A28355E"/>
    <w:rsid w:val="4B31094D"/>
    <w:rsid w:val="4BEB7D67"/>
    <w:rsid w:val="4E5A579D"/>
    <w:rsid w:val="4EBA065A"/>
    <w:rsid w:val="4EFABED9"/>
    <w:rsid w:val="4F4E6993"/>
    <w:rsid w:val="4FDFE42F"/>
    <w:rsid w:val="4FFF2DAA"/>
    <w:rsid w:val="4FFF8280"/>
    <w:rsid w:val="51C13A94"/>
    <w:rsid w:val="51E81684"/>
    <w:rsid w:val="52195FEC"/>
    <w:rsid w:val="539462C6"/>
    <w:rsid w:val="5494451D"/>
    <w:rsid w:val="55D78E08"/>
    <w:rsid w:val="56194211"/>
    <w:rsid w:val="56A079B4"/>
    <w:rsid w:val="56F607B8"/>
    <w:rsid w:val="571B15B6"/>
    <w:rsid w:val="57295970"/>
    <w:rsid w:val="5737F514"/>
    <w:rsid w:val="577BCE7D"/>
    <w:rsid w:val="584D1091"/>
    <w:rsid w:val="58A43998"/>
    <w:rsid w:val="598709D2"/>
    <w:rsid w:val="5A0969EE"/>
    <w:rsid w:val="5A9001C2"/>
    <w:rsid w:val="5B311429"/>
    <w:rsid w:val="5B354468"/>
    <w:rsid w:val="5B4B450C"/>
    <w:rsid w:val="5C391513"/>
    <w:rsid w:val="5CED5A09"/>
    <w:rsid w:val="5D423765"/>
    <w:rsid w:val="5D9C496A"/>
    <w:rsid w:val="5DB42D37"/>
    <w:rsid w:val="5DFA6192"/>
    <w:rsid w:val="5E2C11EA"/>
    <w:rsid w:val="5F1F39AB"/>
    <w:rsid w:val="5F7CD10B"/>
    <w:rsid w:val="5F9FB8E5"/>
    <w:rsid w:val="5FBBD4B5"/>
    <w:rsid w:val="5FBDE1BD"/>
    <w:rsid w:val="5FEFBFD5"/>
    <w:rsid w:val="5FFA90F0"/>
    <w:rsid w:val="5FFFE837"/>
    <w:rsid w:val="60A1715C"/>
    <w:rsid w:val="61FB2C89"/>
    <w:rsid w:val="62141051"/>
    <w:rsid w:val="63721B27"/>
    <w:rsid w:val="63FB5F44"/>
    <w:rsid w:val="646F6B18"/>
    <w:rsid w:val="64B868B0"/>
    <w:rsid w:val="651F40BD"/>
    <w:rsid w:val="65AF7B0D"/>
    <w:rsid w:val="65B464A6"/>
    <w:rsid w:val="65F99733"/>
    <w:rsid w:val="66050E23"/>
    <w:rsid w:val="667D46CB"/>
    <w:rsid w:val="66E407EF"/>
    <w:rsid w:val="66E66E48"/>
    <w:rsid w:val="674D57E7"/>
    <w:rsid w:val="6771AA18"/>
    <w:rsid w:val="67BABBDC"/>
    <w:rsid w:val="68064AA6"/>
    <w:rsid w:val="6863322B"/>
    <w:rsid w:val="68671889"/>
    <w:rsid w:val="69DA5078"/>
    <w:rsid w:val="6B7B96D5"/>
    <w:rsid w:val="6B7ED34B"/>
    <w:rsid w:val="6BF00A16"/>
    <w:rsid w:val="6C094CD7"/>
    <w:rsid w:val="6C2A0ACD"/>
    <w:rsid w:val="6CA7B932"/>
    <w:rsid w:val="6CDBAF1E"/>
    <w:rsid w:val="6CE4636E"/>
    <w:rsid w:val="6D447F92"/>
    <w:rsid w:val="6D73F8D9"/>
    <w:rsid w:val="6DD660C1"/>
    <w:rsid w:val="6E1F2B8B"/>
    <w:rsid w:val="6E9AD65F"/>
    <w:rsid w:val="6EC25719"/>
    <w:rsid w:val="6EFFC3E2"/>
    <w:rsid w:val="6F561EF9"/>
    <w:rsid w:val="6F711692"/>
    <w:rsid w:val="6FBF9BA4"/>
    <w:rsid w:val="704339CB"/>
    <w:rsid w:val="70705CAC"/>
    <w:rsid w:val="70820F02"/>
    <w:rsid w:val="70EF25F5"/>
    <w:rsid w:val="70F15813"/>
    <w:rsid w:val="71F19ED3"/>
    <w:rsid w:val="71F5717E"/>
    <w:rsid w:val="71FF2B43"/>
    <w:rsid w:val="723F5864"/>
    <w:rsid w:val="723F79E4"/>
    <w:rsid w:val="736B514C"/>
    <w:rsid w:val="743A3993"/>
    <w:rsid w:val="748D501B"/>
    <w:rsid w:val="74B69842"/>
    <w:rsid w:val="75260684"/>
    <w:rsid w:val="757E108F"/>
    <w:rsid w:val="75DA3D8E"/>
    <w:rsid w:val="75DFC97E"/>
    <w:rsid w:val="75FEA02A"/>
    <w:rsid w:val="76296DA0"/>
    <w:rsid w:val="76AC0B95"/>
    <w:rsid w:val="76B73610"/>
    <w:rsid w:val="76CE2B1A"/>
    <w:rsid w:val="76E42C01"/>
    <w:rsid w:val="76F7167E"/>
    <w:rsid w:val="77B5F790"/>
    <w:rsid w:val="77BE0997"/>
    <w:rsid w:val="77BF3CA2"/>
    <w:rsid w:val="77D520F1"/>
    <w:rsid w:val="77EBB7C5"/>
    <w:rsid w:val="77FB0D12"/>
    <w:rsid w:val="77FB56BF"/>
    <w:rsid w:val="77FB955F"/>
    <w:rsid w:val="77FDE689"/>
    <w:rsid w:val="78045F73"/>
    <w:rsid w:val="784C786F"/>
    <w:rsid w:val="78810481"/>
    <w:rsid w:val="78892F18"/>
    <w:rsid w:val="789A8F68"/>
    <w:rsid w:val="792D69DE"/>
    <w:rsid w:val="79EC2A12"/>
    <w:rsid w:val="7AFE7729"/>
    <w:rsid w:val="7B57FD62"/>
    <w:rsid w:val="7B76ABFE"/>
    <w:rsid w:val="7BDF159B"/>
    <w:rsid w:val="7BEBED64"/>
    <w:rsid w:val="7BF815AF"/>
    <w:rsid w:val="7D739011"/>
    <w:rsid w:val="7D7FFE52"/>
    <w:rsid w:val="7DDB40EC"/>
    <w:rsid w:val="7DEFEED0"/>
    <w:rsid w:val="7E0B4871"/>
    <w:rsid w:val="7E7560E1"/>
    <w:rsid w:val="7ED03F22"/>
    <w:rsid w:val="7EE3D22F"/>
    <w:rsid w:val="7EFF59B7"/>
    <w:rsid w:val="7F631747"/>
    <w:rsid w:val="7F7F219A"/>
    <w:rsid w:val="7F8D5D71"/>
    <w:rsid w:val="7FBEFC5C"/>
    <w:rsid w:val="7FBF78CA"/>
    <w:rsid w:val="7FDB01C6"/>
    <w:rsid w:val="7FE55F3A"/>
    <w:rsid w:val="7FEFFD95"/>
    <w:rsid w:val="7FF3662D"/>
    <w:rsid w:val="7FF7921F"/>
    <w:rsid w:val="7FF96061"/>
    <w:rsid w:val="7FFD42AD"/>
    <w:rsid w:val="7FFEECD5"/>
    <w:rsid w:val="7FFF1F06"/>
    <w:rsid w:val="7FFF3EE8"/>
    <w:rsid w:val="7FFFE5BB"/>
    <w:rsid w:val="91B9A35A"/>
    <w:rsid w:val="96FB608F"/>
    <w:rsid w:val="98FD6C90"/>
    <w:rsid w:val="9BA7C06B"/>
    <w:rsid w:val="9EE31704"/>
    <w:rsid w:val="9FDEF8CC"/>
    <w:rsid w:val="9FFF41B9"/>
    <w:rsid w:val="A7E6ACB5"/>
    <w:rsid w:val="A7F7C623"/>
    <w:rsid w:val="A9B7C5DD"/>
    <w:rsid w:val="AAB67D8C"/>
    <w:rsid w:val="AB9EDA47"/>
    <w:rsid w:val="ADFF4611"/>
    <w:rsid w:val="AEB5AE86"/>
    <w:rsid w:val="AFF728A6"/>
    <w:rsid w:val="AFFE40A5"/>
    <w:rsid w:val="B26A08BF"/>
    <w:rsid w:val="B2EE2BB0"/>
    <w:rsid w:val="B3F64F5B"/>
    <w:rsid w:val="B7FBBD4C"/>
    <w:rsid w:val="B7FC5589"/>
    <w:rsid w:val="BB7F6CE3"/>
    <w:rsid w:val="BBF72457"/>
    <w:rsid w:val="BBFE1D37"/>
    <w:rsid w:val="BCBF7B21"/>
    <w:rsid w:val="BD87CB7A"/>
    <w:rsid w:val="BDDF2B37"/>
    <w:rsid w:val="BECE9154"/>
    <w:rsid w:val="BF69B1F4"/>
    <w:rsid w:val="BF6B02A4"/>
    <w:rsid w:val="BFF5D9B8"/>
    <w:rsid w:val="BFFBA291"/>
    <w:rsid w:val="BFFE10AA"/>
    <w:rsid w:val="BFFFDE4F"/>
    <w:rsid w:val="C73D8BC4"/>
    <w:rsid w:val="C7EFF8C4"/>
    <w:rsid w:val="CAFF1F13"/>
    <w:rsid w:val="CEFF669C"/>
    <w:rsid w:val="CF57D259"/>
    <w:rsid w:val="CFFBA967"/>
    <w:rsid w:val="CFFCE9A2"/>
    <w:rsid w:val="D5336FA7"/>
    <w:rsid w:val="D53C53BD"/>
    <w:rsid w:val="D73F6296"/>
    <w:rsid w:val="D77F3F00"/>
    <w:rsid w:val="D78E0D83"/>
    <w:rsid w:val="D7FB9961"/>
    <w:rsid w:val="D7FF564F"/>
    <w:rsid w:val="D9F3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A15F0"/>
  <w15:docId w15:val="{28C2B329-9E9C-4F2D-BC50-B300E4CE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header" w:qFormat="1"/>
    <w:lsdException w:name="footer" w:qFormat="1"/>
    <w:lsdException w:name="caption" w:semiHidden="1" w:unhideWhenUsed="1" w:qFormat="1"/>
    <w:lsdException w:name="envelope return" w:qFormat="1"/>
    <w:lsdException w:name="table of authorities" w:qFormat="1"/>
    <w:lsdException w:name="toa heading"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rFonts w:ascii="Calibri" w:eastAsia="宋体" w:hAnsi="Calibri" w:cs="Times New Roman"/>
    </w:rPr>
  </w:style>
  <w:style w:type="paragraph" w:styleId="a4">
    <w:name w:val="toa heading"/>
    <w:basedOn w:val="a"/>
    <w:next w:val="a"/>
    <w:qFormat/>
    <w:pPr>
      <w:spacing w:before="120"/>
    </w:pPr>
    <w:rPr>
      <w:rFonts w:ascii="Cambria" w:eastAsia="宋体" w:hAnsi="Cambria" w:cs="Times New Roman"/>
      <w:sz w:val="24"/>
    </w:rPr>
  </w:style>
  <w:style w:type="paragraph" w:styleId="a5">
    <w:name w:val="Body Text"/>
    <w:basedOn w:val="a"/>
    <w:next w:val="a"/>
    <w:qFormat/>
  </w:style>
  <w:style w:type="paragraph" w:styleId="a6">
    <w:name w:val="Body Text Indent"/>
    <w:basedOn w:val="a"/>
    <w:next w:val="7"/>
    <w:qFormat/>
    <w:pPr>
      <w:spacing w:line="578" w:lineRule="exact"/>
      <w:ind w:firstLine="640"/>
    </w:pPr>
    <w:rPr>
      <w:rFonts w:ascii="仿宋_GB2312" w:eastAsia="仿宋_GB2312"/>
      <w:spacing w:val="-3"/>
      <w:sz w:val="32"/>
    </w:rPr>
  </w:style>
  <w:style w:type="paragraph" w:styleId="7">
    <w:name w:val="index 7"/>
    <w:basedOn w:val="a"/>
    <w:next w:val="a"/>
    <w:qFormat/>
    <w:pPr>
      <w:ind w:left="2520"/>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6"/>
    <w:next w:val="a"/>
    <w:uiPriority w:val="99"/>
    <w:unhideWhenUsed/>
    <w:qFormat/>
    <w:pPr>
      <w:ind w:firstLineChars="200" w:firstLine="420"/>
    </w:pPr>
  </w:style>
  <w:style w:type="table" w:styleId="a9">
    <w:name w:val="Table Grid"/>
    <w:basedOn w:val="a1"/>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paragraph" w:customStyle="1" w:styleId="Style3">
    <w:name w:val="_Style 3"/>
    <w:next w:val="a"/>
    <w:qFormat/>
    <w:pPr>
      <w:wordWrap w:val="0"/>
    </w:pPr>
    <w:rPr>
      <w:sz w:val="32"/>
      <w:szCs w:val="22"/>
    </w:rPr>
  </w:style>
  <w:style w:type="paragraph" w:customStyle="1" w:styleId="CharCharChar">
    <w:name w:val="Char Char Char"/>
    <w:qFormat/>
    <w:pPr>
      <w:widowControl w:val="0"/>
      <w:spacing w:line="578" w:lineRule="exact"/>
      <w:jc w:val="both"/>
    </w:pPr>
    <w:rPr>
      <w:rFonts w:ascii="Calibri" w:eastAsia="方正仿宋_GBK" w:hAnsi="Calibri"/>
      <w:spacing w:val="-3"/>
      <w:kern w:val="2"/>
      <w:sz w:val="32"/>
      <w:szCs w:val="24"/>
    </w:rPr>
  </w:style>
  <w:style w:type="character" w:customStyle="1" w:styleId="font11">
    <w:name w:val="font11"/>
    <w:basedOn w:val="a0"/>
    <w:qFormat/>
    <w:rPr>
      <w:rFonts w:ascii="方正仿宋_GBK" w:eastAsia="方正仿宋_GBK" w:hAnsi="方正仿宋_GBK" w:cs="方正仿宋_GBK" w:hint="eastAsia"/>
      <w:color w:val="000000"/>
      <w:sz w:val="40"/>
      <w:szCs w:val="40"/>
      <w:u w:val="none"/>
    </w:rPr>
  </w:style>
  <w:style w:type="character" w:customStyle="1" w:styleId="font21">
    <w:name w:val="font21"/>
    <w:basedOn w:val="a0"/>
    <w:qFormat/>
    <w:rPr>
      <w:rFonts w:ascii="Times New Roman" w:hAnsi="Times New Roman" w:cs="Times New Roman" w:hint="default"/>
      <w:color w:val="000000"/>
      <w:sz w:val="40"/>
      <w:szCs w:val="40"/>
      <w:u w:val="none"/>
    </w:rPr>
  </w:style>
  <w:style w:type="character" w:customStyle="1" w:styleId="font51">
    <w:name w:val="font51"/>
    <w:basedOn w:val="a0"/>
    <w:qFormat/>
    <w:rPr>
      <w:rFonts w:ascii="方正仿宋_GBK" w:eastAsia="方正仿宋_GBK" w:hAnsi="方正仿宋_GBK" w:cs="方正仿宋_GBK" w:hint="eastAsia"/>
      <w:color w:val="000000"/>
      <w:sz w:val="40"/>
      <w:szCs w:val="40"/>
      <w:u w:val="none"/>
    </w:rPr>
  </w:style>
  <w:style w:type="character" w:customStyle="1" w:styleId="font112">
    <w:name w:val="font112"/>
    <w:basedOn w:val="a0"/>
    <w:qFormat/>
    <w:rPr>
      <w:rFonts w:ascii="Times New Roman" w:hAnsi="Times New Roman" w:cs="Times New Roman" w:hint="default"/>
      <w:color w:val="000000"/>
      <w:sz w:val="40"/>
      <w:szCs w:val="40"/>
      <w:u w:val="none"/>
    </w:rPr>
  </w:style>
  <w:style w:type="character" w:customStyle="1" w:styleId="font71">
    <w:name w:val="font71"/>
    <w:basedOn w:val="a0"/>
    <w:qFormat/>
    <w:rPr>
      <w:rFonts w:ascii="方正仿宋_GBK" w:eastAsia="方正仿宋_GBK" w:hAnsi="方正仿宋_GBK" w:cs="方正仿宋_GBK" w:hint="eastAsia"/>
      <w:color w:val="000000"/>
      <w:sz w:val="40"/>
      <w:szCs w:val="40"/>
      <w:u w:val="none"/>
    </w:rPr>
  </w:style>
  <w:style w:type="character" w:customStyle="1" w:styleId="font61">
    <w:name w:val="font61"/>
    <w:basedOn w:val="a0"/>
    <w:qFormat/>
    <w:rPr>
      <w:rFonts w:ascii="Times New Roman" w:hAnsi="Times New Roman" w:cs="Times New Roman" w:hint="default"/>
      <w:color w:val="000000"/>
      <w:sz w:val="40"/>
      <w:szCs w:val="4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方正仿宋_GBK" w:eastAsia="方正仿宋_GBK" w:hAnsi="方正仿宋_GBK" w:cs="方正仿宋_GBK" w:hint="eastAsia"/>
      <w:color w:val="000000"/>
      <w:sz w:val="20"/>
      <w:szCs w:val="20"/>
      <w:u w:val="none"/>
    </w:rPr>
  </w:style>
  <w:style w:type="character" w:customStyle="1" w:styleId="font91">
    <w:name w:val="font91"/>
    <w:basedOn w:val="a0"/>
    <w:qFormat/>
    <w:rPr>
      <w:rFonts w:ascii="方正仿宋_GBK" w:eastAsia="方正仿宋_GBK" w:hAnsi="方正仿宋_GBK" w:cs="方正仿宋_GBK"/>
      <w:color w:val="000000"/>
      <w:sz w:val="20"/>
      <w:szCs w:val="20"/>
      <w:u w:val="none"/>
    </w:rPr>
  </w:style>
  <w:style w:type="character" w:customStyle="1" w:styleId="font101">
    <w:name w:val="font101"/>
    <w:basedOn w:val="a0"/>
    <w:qFormat/>
    <w:rPr>
      <w:rFonts w:ascii="方正仿宋_GBK" w:eastAsia="方正仿宋_GBK" w:hAnsi="方正仿宋_GBK" w:cs="方正仿宋_GBK"/>
      <w:color w:val="000000"/>
      <w:sz w:val="20"/>
      <w:szCs w:val="20"/>
      <w:u w:val="none"/>
    </w:rPr>
  </w:style>
  <w:style w:type="character" w:customStyle="1" w:styleId="font41">
    <w:name w:val="font41"/>
    <w:basedOn w:val="a0"/>
    <w:qFormat/>
    <w:rPr>
      <w:rFonts w:ascii="方正仿宋_GBK" w:eastAsia="方正仿宋_GBK" w:hAnsi="方正仿宋_GBK" w:cs="方正仿宋_GBK"/>
      <w:color w:val="000000"/>
      <w:sz w:val="20"/>
      <w:szCs w:val="20"/>
      <w:u w:val="none"/>
    </w:rPr>
  </w:style>
  <w:style w:type="paragraph" w:customStyle="1" w:styleId="BodyText1I2">
    <w:name w:val="BodyText1I2"/>
    <w:basedOn w:val="BodyTextIndent"/>
    <w:next w:val="a"/>
    <w:qFormat/>
    <w:pPr>
      <w:spacing w:before="100" w:beforeAutospacing="1"/>
      <w:ind w:left="0" w:firstLine="420"/>
    </w:pPr>
  </w:style>
  <w:style w:type="paragraph" w:customStyle="1" w:styleId="BodyTextIndent">
    <w:name w:val="BodyTextIndent"/>
    <w:qFormat/>
    <w:pPr>
      <w:widowControl w:val="0"/>
      <w:spacing w:after="120"/>
      <w:ind w:leftChars="200" w:left="420"/>
      <w:jc w:val="both"/>
      <w:textAlignment w:val="baseline"/>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2024-11-26T22:39:00Z</cp:lastPrinted>
  <dcterms:created xsi:type="dcterms:W3CDTF">2024-12-04T10:16:00Z</dcterms:created>
  <dcterms:modified xsi:type="dcterms:W3CDTF">2024-12-04T10:16:00Z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C866F1DE3F9294819B1640675F3DF65F</vt:lpwstr>
  </property>
</Properties>
</file>